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F" w:rsidRDefault="003C390F" w:rsidP="00E9518A"/>
    <w:p w:rsidR="003C390F" w:rsidRDefault="000279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0F" w:rsidRDefault="00DB09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КРАСНОЯРСКОГО</w:t>
      </w:r>
      <w:r w:rsidR="0002795A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3C390F" w:rsidRDefault="0002795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</w:p>
    <w:p w:rsidR="003C390F" w:rsidRDefault="0002795A">
      <w:pPr>
        <w:pStyle w:val="2"/>
        <w:jc w:val="center"/>
        <w:rPr>
          <w:i w:val="0"/>
          <w:sz w:val="36"/>
        </w:rPr>
      </w:pPr>
      <w:proofErr w:type="gramStart"/>
      <w:r>
        <w:rPr>
          <w:i w:val="0"/>
          <w:sz w:val="36"/>
        </w:rPr>
        <w:t>П</w:t>
      </w:r>
      <w:proofErr w:type="gramEnd"/>
      <w:r>
        <w:rPr>
          <w:i w:val="0"/>
          <w:sz w:val="36"/>
        </w:rPr>
        <w:t xml:space="preserve"> О С Т А Н О В Л Е Н И Е</w:t>
      </w:r>
    </w:p>
    <w:p w:rsidR="003C390F" w:rsidRDefault="003C390F">
      <w:pPr>
        <w:rPr>
          <w:rFonts w:ascii="Arial" w:hAnsi="Arial" w:cs="Arial"/>
          <w:color w:val="FF0000"/>
        </w:rPr>
      </w:pPr>
    </w:p>
    <w:p w:rsidR="003C390F" w:rsidRPr="00D938DC" w:rsidRDefault="003C390F">
      <w:pPr>
        <w:spacing w:line="240" w:lineRule="atLeast"/>
        <w:jc w:val="both"/>
        <w:rPr>
          <w:rFonts w:ascii="Arial" w:hAnsi="Arial" w:cs="Arial"/>
          <w:color w:val="FF0000"/>
          <w:sz w:val="28"/>
          <w:szCs w:val="28"/>
        </w:rPr>
      </w:pPr>
    </w:p>
    <w:p w:rsidR="003C390F" w:rsidRPr="00D938DC" w:rsidRDefault="00854D6B" w:rsidP="00E93C50">
      <w:pPr>
        <w:spacing w:line="360" w:lineRule="auto"/>
        <w:jc w:val="both"/>
        <w:rPr>
          <w:sz w:val="28"/>
          <w:szCs w:val="28"/>
        </w:rPr>
      </w:pPr>
      <w:r w:rsidRPr="00D938DC">
        <w:rPr>
          <w:sz w:val="28"/>
          <w:szCs w:val="28"/>
        </w:rPr>
        <w:t>00 янва</w:t>
      </w:r>
      <w:r w:rsidR="00F04573" w:rsidRPr="00D938DC">
        <w:rPr>
          <w:sz w:val="28"/>
          <w:szCs w:val="28"/>
        </w:rPr>
        <w:t>ря</w:t>
      </w:r>
      <w:r w:rsidR="00E9518A" w:rsidRPr="00D938DC">
        <w:rPr>
          <w:sz w:val="28"/>
          <w:szCs w:val="28"/>
        </w:rPr>
        <w:t xml:space="preserve"> </w:t>
      </w:r>
      <w:r w:rsidR="0002795A" w:rsidRPr="00D938DC">
        <w:rPr>
          <w:sz w:val="28"/>
          <w:szCs w:val="28"/>
        </w:rPr>
        <w:t>20</w:t>
      </w:r>
      <w:r w:rsidR="0044654A" w:rsidRPr="00D938DC">
        <w:rPr>
          <w:sz w:val="28"/>
          <w:szCs w:val="28"/>
        </w:rPr>
        <w:t>2</w:t>
      </w:r>
      <w:r w:rsidRPr="00D938DC">
        <w:rPr>
          <w:sz w:val="28"/>
          <w:szCs w:val="28"/>
        </w:rPr>
        <w:t>4</w:t>
      </w:r>
      <w:r w:rsidR="0002795A" w:rsidRPr="00D938DC">
        <w:rPr>
          <w:sz w:val="28"/>
          <w:szCs w:val="28"/>
        </w:rPr>
        <w:t xml:space="preserve"> г.   </w:t>
      </w:r>
      <w:r w:rsidR="00D938DC">
        <w:rPr>
          <w:sz w:val="28"/>
          <w:szCs w:val="28"/>
        </w:rPr>
        <w:t xml:space="preserve">              </w:t>
      </w:r>
      <w:r w:rsidR="00DB093B" w:rsidRPr="00D938DC">
        <w:rPr>
          <w:sz w:val="28"/>
          <w:szCs w:val="28"/>
        </w:rPr>
        <w:t xml:space="preserve">          с</w:t>
      </w:r>
      <w:proofErr w:type="gramStart"/>
      <w:r w:rsidR="00DB093B" w:rsidRPr="00D938DC">
        <w:rPr>
          <w:sz w:val="28"/>
          <w:szCs w:val="28"/>
        </w:rPr>
        <w:t>.К</w:t>
      </w:r>
      <w:proofErr w:type="gramEnd"/>
      <w:r w:rsidR="00DB093B" w:rsidRPr="00D938DC">
        <w:rPr>
          <w:sz w:val="28"/>
          <w:szCs w:val="28"/>
        </w:rPr>
        <w:t>расный Яр</w:t>
      </w:r>
      <w:r w:rsidR="00DB093B" w:rsidRPr="00D938DC">
        <w:rPr>
          <w:sz w:val="28"/>
          <w:szCs w:val="28"/>
        </w:rPr>
        <w:tab/>
      </w:r>
      <w:r w:rsidR="0002795A" w:rsidRPr="00D938DC">
        <w:rPr>
          <w:sz w:val="28"/>
          <w:szCs w:val="28"/>
        </w:rPr>
        <w:t xml:space="preserve">           </w:t>
      </w:r>
      <w:r w:rsidRPr="00D938DC">
        <w:rPr>
          <w:sz w:val="28"/>
          <w:szCs w:val="28"/>
        </w:rPr>
        <w:t xml:space="preserve">                     ПРОЕКТ</w:t>
      </w:r>
      <w:r w:rsidR="0002795A" w:rsidRPr="00D938DC">
        <w:rPr>
          <w:sz w:val="28"/>
          <w:szCs w:val="28"/>
        </w:rPr>
        <w:tab/>
        <w:t xml:space="preserve">        </w:t>
      </w:r>
    </w:p>
    <w:p w:rsidR="003C390F" w:rsidRPr="00D938DC" w:rsidRDefault="003C390F" w:rsidP="00E93C50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15121" w:rsidRPr="00D938DC" w:rsidRDefault="00315121" w:rsidP="0031512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938DC">
        <w:rPr>
          <w:b/>
          <w:color w:val="000000"/>
          <w:sz w:val="28"/>
          <w:szCs w:val="28"/>
        </w:rPr>
        <w:t>О внесении изменений в  постановление № 1 от 13.01.2012 «Об утверждении административного регламента</w:t>
      </w:r>
    </w:p>
    <w:p w:rsidR="00315121" w:rsidRPr="00D938DC" w:rsidRDefault="00315121" w:rsidP="0031512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938D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315121" w:rsidRPr="00D938DC" w:rsidRDefault="00315121" w:rsidP="0031512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938DC">
        <w:rPr>
          <w:b/>
          <w:color w:val="000000"/>
          <w:sz w:val="28"/>
          <w:szCs w:val="28"/>
        </w:rPr>
        <w:t>«</w:t>
      </w:r>
      <w:r w:rsidRPr="00D938DC">
        <w:rPr>
          <w:b/>
          <w:sz w:val="28"/>
          <w:szCs w:val="28"/>
        </w:rPr>
        <w:t>Выдача выписки из похозяйственных  книг</w:t>
      </w:r>
      <w:r w:rsidRPr="00D938DC">
        <w:rPr>
          <w:sz w:val="28"/>
          <w:szCs w:val="28"/>
        </w:rPr>
        <w:t xml:space="preserve"> </w:t>
      </w:r>
      <w:r w:rsidRPr="00D938DC">
        <w:rPr>
          <w:b/>
          <w:sz w:val="28"/>
          <w:szCs w:val="28"/>
        </w:rPr>
        <w:t>населенных пунктов Красноярского сельского поселения</w:t>
      </w:r>
      <w:r w:rsidRPr="00D938DC">
        <w:rPr>
          <w:b/>
          <w:color w:val="000000"/>
          <w:sz w:val="28"/>
          <w:szCs w:val="28"/>
        </w:rPr>
        <w:t>»</w:t>
      </w:r>
    </w:p>
    <w:p w:rsidR="00315121" w:rsidRDefault="00315121" w:rsidP="003151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15121" w:rsidRDefault="00854D6B" w:rsidP="003151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54D6B">
        <w:rPr>
          <w:color w:val="000000"/>
          <w:sz w:val="28"/>
          <w:szCs w:val="28"/>
        </w:rPr>
        <w:t>В соответствии с Федеральным законом от 07.07.2003 №112-ФЗ «О личном подсобном хозяйстве», Федеральным законом от 27.07.2010 №210-ФЗ «Об организации предоставления государственных и муниципальных услуг», руководств</w:t>
      </w:r>
      <w:r>
        <w:rPr>
          <w:color w:val="000000"/>
          <w:sz w:val="28"/>
          <w:szCs w:val="28"/>
        </w:rPr>
        <w:t>уясь статьей 20 Устава 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области.</w:t>
      </w:r>
    </w:p>
    <w:p w:rsidR="00D81ACE" w:rsidRPr="00D81ACE" w:rsidRDefault="00854D6B" w:rsidP="00D81ACE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54D6B">
        <w:rPr>
          <w:color w:val="000000"/>
          <w:sz w:val="28"/>
          <w:szCs w:val="28"/>
        </w:rPr>
        <w:t> </w:t>
      </w:r>
      <w:proofErr w:type="gramStart"/>
      <w:r w:rsidR="00D81ACE" w:rsidRPr="00D81ACE">
        <w:rPr>
          <w:sz w:val="28"/>
          <w:szCs w:val="28"/>
        </w:rPr>
        <w:t>Внести в постановление № 1</w:t>
      </w:r>
      <w:r w:rsidR="00D81ACE">
        <w:rPr>
          <w:sz w:val="28"/>
          <w:szCs w:val="28"/>
        </w:rPr>
        <w:t xml:space="preserve"> от </w:t>
      </w:r>
      <w:r w:rsidR="00B94A2B">
        <w:rPr>
          <w:sz w:val="28"/>
          <w:szCs w:val="28"/>
        </w:rPr>
        <w:t>13.01.2012 «Об утверждении административного регламента а</w:t>
      </w:r>
      <w:r w:rsidR="00D81ACE" w:rsidRPr="00D81ACE">
        <w:rPr>
          <w:sz w:val="28"/>
          <w:szCs w:val="28"/>
        </w:rPr>
        <w:t>дминистрации Красноярского сельского поселения по предоставлению муниципальной услуги «Выдача справок, выписок из похозяйственных книг населенных пунктов Красноярского сельского поселения» (в редакции постановления администрации Красноярского сельского поселения № 2 от 14.02.2022 г. «О внесении изменений в постановление №1 от 13.01.2012 «Об утверждении административного регламента предоставления муниципальной услуги «Выдача выписки из похозяйственных книг</w:t>
      </w:r>
      <w:proofErr w:type="gramEnd"/>
      <w:r w:rsidR="00D81ACE" w:rsidRPr="00D81ACE">
        <w:rPr>
          <w:sz w:val="28"/>
          <w:szCs w:val="28"/>
        </w:rPr>
        <w:t xml:space="preserve"> населенных пунктов Красноярского сельского поселения»») изменение, изложив приложение </w:t>
      </w:r>
      <w:r w:rsidR="00B94A2B">
        <w:rPr>
          <w:rFonts w:eastAsia="Arial"/>
          <w:color w:val="000000"/>
          <w:sz w:val="28"/>
          <w:szCs w:val="28"/>
          <w:shd w:val="clear" w:color="auto" w:fill="FFFFFF"/>
        </w:rPr>
        <w:t>к п</w:t>
      </w:r>
      <w:r w:rsidR="00D81ACE" w:rsidRPr="00D81ACE">
        <w:rPr>
          <w:rFonts w:eastAsia="Arial"/>
          <w:color w:val="000000"/>
          <w:sz w:val="28"/>
          <w:szCs w:val="28"/>
          <w:shd w:val="clear" w:color="auto" w:fill="FFFFFF"/>
        </w:rPr>
        <w:t>остановлению в новой редакции согласно приложению к настоящему постановлению.</w:t>
      </w:r>
    </w:p>
    <w:p w:rsidR="00854D6B" w:rsidRPr="00B94A2B" w:rsidRDefault="00854D6B" w:rsidP="00B94A2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54D6B">
        <w:rPr>
          <w:color w:val="000000"/>
          <w:sz w:val="28"/>
          <w:szCs w:val="28"/>
        </w:rPr>
        <w:t>2. </w:t>
      </w:r>
      <w:r w:rsidRPr="00854D6B">
        <w:rPr>
          <w:color w:val="auto"/>
          <w:sz w:val="28"/>
          <w:szCs w:val="28"/>
        </w:rPr>
        <w:t xml:space="preserve">Положения административного регламента, регулирующие предоставление муниципальной услуги </w:t>
      </w:r>
      <w:r w:rsidRPr="00854D6B">
        <w:rPr>
          <w:color w:val="000000"/>
          <w:sz w:val="28"/>
          <w:szCs w:val="28"/>
        </w:rPr>
        <w:t>в электронной форме, применяются в сроки, определенные планом-графиком перехода на предоставление муниципальных услуг в электронной форме, утвер</w:t>
      </w:r>
      <w:r>
        <w:rPr>
          <w:color w:val="000000"/>
          <w:sz w:val="28"/>
          <w:szCs w:val="28"/>
        </w:rPr>
        <w:t>жденным администрацией 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000000"/>
          <w:sz w:val="28"/>
          <w:szCs w:val="28"/>
          <w:shd w:val="clear" w:color="auto" w:fill="FFFFFF"/>
        </w:rPr>
        <w:t xml:space="preserve">3. Положения административного регламента, регулирующие предоставление муниципальной услуги государственным автономным </w:t>
      </w:r>
      <w:r w:rsidRPr="00854D6B">
        <w:rPr>
          <w:color w:val="000000"/>
          <w:sz w:val="28"/>
          <w:szCs w:val="28"/>
          <w:shd w:val="clear" w:color="auto" w:fill="FFFFFF"/>
        </w:rPr>
        <w:lastRenderedPageBreak/>
        <w:t xml:space="preserve">учреждением Тюменской области «Многофункциональный центр предоставления государственных и муниципальных услуг в Тюменской области» (далее - МФЦ), вступают в силу со дня подписания соглашения о взаимодействии между администрацией </w:t>
      </w:r>
      <w:r>
        <w:rPr>
          <w:color w:val="000000"/>
          <w:sz w:val="28"/>
          <w:szCs w:val="28"/>
        </w:rPr>
        <w:t>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</w:t>
      </w:r>
      <w:r w:rsidRPr="00854D6B">
        <w:rPr>
          <w:color w:val="000000"/>
          <w:sz w:val="28"/>
          <w:szCs w:val="28"/>
          <w:shd w:val="clear" w:color="auto" w:fill="FFFFFF"/>
        </w:rPr>
        <w:t xml:space="preserve"> и МФЦ.</w:t>
      </w:r>
      <w:bookmarkStart w:id="0" w:name="sdfootnote1anc"/>
      <w:r w:rsidR="00055DFB" w:rsidRPr="00854D6B">
        <w:rPr>
          <w:color w:val="000000"/>
          <w:sz w:val="28"/>
          <w:szCs w:val="28"/>
          <w:shd w:val="clear" w:color="auto" w:fill="FFFFFF"/>
        </w:rPr>
        <w:fldChar w:fldCharType="begin"/>
      </w:r>
      <w:r w:rsidRPr="00854D6B">
        <w:rPr>
          <w:color w:val="000000"/>
          <w:sz w:val="28"/>
          <w:szCs w:val="28"/>
          <w:shd w:val="clear" w:color="auto" w:fill="FFFFFF"/>
        </w:rPr>
        <w:instrText xml:space="preserve"> HYPERLINK "" \l "sdfootnote1sym" </w:instrText>
      </w:r>
      <w:r w:rsidR="00055DFB" w:rsidRPr="00854D6B">
        <w:rPr>
          <w:color w:val="000000"/>
          <w:sz w:val="28"/>
          <w:szCs w:val="28"/>
          <w:shd w:val="clear" w:color="auto" w:fill="FFFFFF"/>
        </w:rPr>
        <w:fldChar w:fldCharType="separate"/>
      </w:r>
      <w:r w:rsidRPr="00854D6B">
        <w:rPr>
          <w:color w:val="000080"/>
          <w:sz w:val="16"/>
          <w:u w:val="single"/>
          <w:vertAlign w:val="superscript"/>
        </w:rPr>
        <w:t>1</w:t>
      </w:r>
      <w:r w:rsidR="00055DFB" w:rsidRPr="00854D6B">
        <w:rPr>
          <w:color w:val="000000"/>
          <w:sz w:val="28"/>
          <w:szCs w:val="28"/>
          <w:shd w:val="clear" w:color="auto" w:fill="FFFFFF"/>
        </w:rPr>
        <w:fldChar w:fldCharType="end"/>
      </w:r>
      <w:bookmarkEnd w:id="0"/>
    </w:p>
    <w:p w:rsidR="00315121" w:rsidRPr="00D81ACE" w:rsidRDefault="00854D6B" w:rsidP="00D81ACE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854D6B">
        <w:rPr>
          <w:color w:val="auto"/>
          <w:sz w:val="28"/>
          <w:szCs w:val="28"/>
          <w:shd w:val="clear" w:color="auto" w:fill="FFFFFF"/>
        </w:rPr>
        <w:t xml:space="preserve">4. 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 реализуются администрацией </w:t>
      </w:r>
      <w:r>
        <w:rPr>
          <w:color w:val="000000"/>
          <w:sz w:val="28"/>
          <w:szCs w:val="28"/>
        </w:rPr>
        <w:t xml:space="preserve">Красноярского </w:t>
      </w:r>
      <w:r w:rsidRPr="00854D6B">
        <w:rPr>
          <w:color w:val="000000"/>
          <w:sz w:val="28"/>
          <w:szCs w:val="28"/>
        </w:rPr>
        <w:t>сельского поселения Уватского муниципального района Тюменской области</w:t>
      </w:r>
      <w:r w:rsidRPr="00854D6B">
        <w:rPr>
          <w:color w:val="auto"/>
          <w:sz w:val="28"/>
          <w:szCs w:val="28"/>
          <w:shd w:val="clear" w:color="auto" w:fill="FFFFFF"/>
        </w:rPr>
        <w:t>.</w:t>
      </w:r>
    </w:p>
    <w:p w:rsidR="00854D6B" w:rsidRPr="00854D6B" w:rsidRDefault="00D81ACE" w:rsidP="00315121">
      <w:pPr>
        <w:spacing w:before="100" w:beforeAutospacing="1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5</w:t>
      </w:r>
      <w:r w:rsidR="00854D6B" w:rsidRPr="00D938DC">
        <w:rPr>
          <w:color w:val="auto"/>
          <w:sz w:val="28"/>
          <w:szCs w:val="28"/>
        </w:rPr>
        <w:t>. Специалисту</w:t>
      </w:r>
      <w:r w:rsidR="00854D6B" w:rsidRPr="00854D6B">
        <w:rPr>
          <w:color w:val="auto"/>
          <w:sz w:val="28"/>
          <w:szCs w:val="28"/>
        </w:rPr>
        <w:t xml:space="preserve"> администрации</w:t>
      </w:r>
      <w:r w:rsidR="00854D6B">
        <w:rPr>
          <w:color w:val="000000"/>
          <w:sz w:val="28"/>
          <w:szCs w:val="28"/>
        </w:rPr>
        <w:t xml:space="preserve"> Красноярского</w:t>
      </w:r>
      <w:r w:rsidR="00854D6B"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</w:t>
      </w:r>
      <w:r w:rsidR="00854D6B" w:rsidRPr="00854D6B">
        <w:rPr>
          <w:color w:val="auto"/>
          <w:sz w:val="28"/>
          <w:szCs w:val="28"/>
        </w:rPr>
        <w:t xml:space="preserve"> опубликовать настоящее постановление в средствах массовой информации и </w:t>
      </w:r>
      <w:proofErr w:type="gramStart"/>
      <w:r w:rsidR="00854D6B" w:rsidRPr="00854D6B">
        <w:rPr>
          <w:color w:val="auto"/>
          <w:sz w:val="28"/>
          <w:szCs w:val="28"/>
        </w:rPr>
        <w:t>разместить его</w:t>
      </w:r>
      <w:proofErr w:type="gramEnd"/>
      <w:r w:rsidR="00854D6B" w:rsidRPr="00854D6B">
        <w:rPr>
          <w:color w:val="auto"/>
          <w:sz w:val="28"/>
          <w:szCs w:val="28"/>
        </w:rPr>
        <w:t xml:space="preserve"> на официальном сайте муниципального образования.</w:t>
      </w: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  <w:r>
        <w:rPr>
          <w:color w:val="auto"/>
          <w:sz w:val="28"/>
          <w:szCs w:val="28"/>
        </w:rPr>
        <w:t>Глава Красноярского</w:t>
      </w:r>
      <w:r w:rsidRPr="00854D6B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 xml:space="preserve">                                       Н.А.Роот</w:t>
      </w: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B94A2B" w:rsidRDefault="00B94A2B" w:rsidP="00854D6B">
      <w:pPr>
        <w:spacing w:before="100" w:beforeAutospacing="1"/>
        <w:ind w:firstLine="567"/>
        <w:jc w:val="both"/>
        <w:rPr>
          <w:color w:val="auto"/>
          <w:sz w:val="28"/>
          <w:szCs w:val="28"/>
        </w:rPr>
      </w:pPr>
    </w:p>
    <w:p w:rsidR="00854D6B" w:rsidRDefault="00854D6B" w:rsidP="00D938DC">
      <w:pPr>
        <w:spacing w:before="100" w:beforeAutospacing="1"/>
        <w:jc w:val="both"/>
        <w:rPr>
          <w:color w:val="auto"/>
          <w:sz w:val="28"/>
          <w:szCs w:val="28"/>
        </w:rPr>
      </w:pPr>
    </w:p>
    <w:p w:rsidR="00854D6B" w:rsidRPr="00854D6B" w:rsidRDefault="00854D6B" w:rsidP="00854D6B">
      <w:pPr>
        <w:spacing w:before="100" w:beforeAutospacing="1"/>
        <w:ind w:firstLine="567"/>
        <w:jc w:val="right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Приложение</w:t>
      </w:r>
    </w:p>
    <w:p w:rsidR="00854D6B" w:rsidRPr="00854D6B" w:rsidRDefault="00854D6B" w:rsidP="00854D6B">
      <w:pPr>
        <w:spacing w:before="100" w:beforeAutospacing="1"/>
        <w:ind w:firstLine="567"/>
        <w:jc w:val="right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к постановлению </w:t>
      </w:r>
      <w:proofErr w:type="gramStart"/>
      <w:r w:rsidRPr="00854D6B">
        <w:rPr>
          <w:color w:val="auto"/>
          <w:sz w:val="28"/>
          <w:szCs w:val="28"/>
        </w:rPr>
        <w:t>от</w:t>
      </w:r>
      <w:proofErr w:type="gramEnd"/>
      <w:r w:rsidRPr="00854D6B">
        <w:rPr>
          <w:color w:val="auto"/>
          <w:sz w:val="28"/>
          <w:szCs w:val="28"/>
        </w:rPr>
        <w:t xml:space="preserve"> __________ № ___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</w:p>
    <w:p w:rsidR="00854D6B" w:rsidRPr="00854D6B" w:rsidRDefault="00854D6B" w:rsidP="00854D6B">
      <w:pPr>
        <w:spacing w:before="100" w:beforeAutospacing="1"/>
        <w:ind w:firstLine="567"/>
        <w:jc w:val="center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854D6B" w:rsidRPr="00854D6B" w:rsidRDefault="00854D6B" w:rsidP="00854D6B">
      <w:pPr>
        <w:spacing w:before="100" w:beforeAutospacing="1"/>
        <w:ind w:firstLine="567"/>
        <w:jc w:val="center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предоставления муниципальной услуги:</w:t>
      </w:r>
    </w:p>
    <w:p w:rsidR="00854D6B" w:rsidRPr="00854D6B" w:rsidRDefault="00854D6B" w:rsidP="00854D6B">
      <w:pPr>
        <w:spacing w:before="100" w:beforeAutospacing="1"/>
        <w:ind w:firstLine="567"/>
        <w:jc w:val="center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«Выдача выписки из похозяйственной книги</w:t>
      </w:r>
      <w:r w:rsidRPr="00854D6B">
        <w:rPr>
          <w:color w:val="auto"/>
          <w:sz w:val="28"/>
          <w:szCs w:val="28"/>
        </w:rPr>
        <w:t>»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  <w:lang w:val="en-US"/>
        </w:rPr>
        <w:t>I</w:t>
      </w:r>
      <w:r w:rsidRPr="00854D6B">
        <w:rPr>
          <w:b/>
          <w:bCs/>
          <w:color w:val="auto"/>
          <w:sz w:val="28"/>
          <w:szCs w:val="28"/>
        </w:rPr>
        <w:t>. Общие положения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</w:t>
      </w:r>
      <w:r w:rsidRPr="00854D6B">
        <w:rPr>
          <w:color w:val="000000"/>
          <w:sz w:val="28"/>
          <w:szCs w:val="28"/>
        </w:rPr>
        <w:t>«</w:t>
      </w:r>
      <w:r w:rsidRPr="00854D6B">
        <w:rPr>
          <w:color w:val="auto"/>
          <w:sz w:val="28"/>
          <w:szCs w:val="28"/>
        </w:rPr>
        <w:t xml:space="preserve">Выдача выписки из похозяйственной книги»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color w:val="000000"/>
          <w:sz w:val="28"/>
          <w:szCs w:val="28"/>
        </w:rPr>
        <w:t>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</w:t>
      </w:r>
      <w:r w:rsidRPr="00854D6B">
        <w:rPr>
          <w:color w:val="auto"/>
          <w:sz w:val="28"/>
          <w:szCs w:val="28"/>
        </w:rPr>
        <w:t xml:space="preserve"> </w:t>
      </w:r>
      <w:r w:rsidRPr="00854D6B">
        <w:rPr>
          <w:color w:val="000000"/>
          <w:sz w:val="28"/>
          <w:szCs w:val="28"/>
        </w:rPr>
        <w:t>(далее — Администрация).</w:t>
      </w:r>
      <w:proofErr w:type="gramEnd"/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1.2. Круг заявителей</w:t>
      </w: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 качестве заявителей могут выступать глава личного подсобного х</w:t>
      </w:r>
      <w:r>
        <w:rPr>
          <w:color w:val="auto"/>
          <w:sz w:val="28"/>
          <w:szCs w:val="28"/>
        </w:rPr>
        <w:t>озяйства на территории Красноярского</w:t>
      </w:r>
      <w:r w:rsidRPr="00854D6B">
        <w:rPr>
          <w:color w:val="auto"/>
          <w:sz w:val="28"/>
          <w:szCs w:val="28"/>
        </w:rPr>
        <w:t xml:space="preserve"> сельского поселения Уватского муниципального района Тюменской области или иной член личного подсобного хозяйства (далее - Заявитель).</w:t>
      </w: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Муниципальная услуга в части выдачи выписки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25.08.2021 № </w:t>
      </w:r>
      <w:proofErr w:type="gramStart"/>
      <w:r w:rsidRPr="00854D6B">
        <w:rPr>
          <w:color w:val="auto"/>
          <w:sz w:val="28"/>
          <w:szCs w:val="28"/>
        </w:rPr>
        <w:t>П</w:t>
      </w:r>
      <w:proofErr w:type="gramEnd"/>
      <w:r w:rsidRPr="00854D6B">
        <w:rPr>
          <w:color w:val="auto"/>
          <w:sz w:val="28"/>
          <w:szCs w:val="28"/>
        </w:rPr>
        <w:t>/0368 «Об установлении формы выписки из похозяйственной книги о наличии у гражданина права на земельный участок», кроме главы личного подсобного хозяйства или иных членов личного подсобного хозяйства предоставляется также:</w:t>
      </w: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- Заявитель).</w:t>
      </w:r>
    </w:p>
    <w:p w:rsid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2.1. Наименование муниципальной услуги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Выдача выписки из похозяйственной книги.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Предоставление муниципальной услуги осуществляется Администрацией.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 xml:space="preserve">Органом Администрации, непосредственно предоставляющим услугу, </w:t>
      </w:r>
      <w:r w:rsidR="00E20231">
        <w:rPr>
          <w:color w:val="auto"/>
          <w:sz w:val="28"/>
          <w:szCs w:val="28"/>
        </w:rPr>
        <w:t>является администрация</w:t>
      </w:r>
      <w:r>
        <w:rPr>
          <w:color w:val="auto"/>
          <w:sz w:val="28"/>
          <w:szCs w:val="28"/>
        </w:rPr>
        <w:t xml:space="preserve"> Красноярского</w:t>
      </w:r>
      <w:r w:rsidRPr="00854D6B">
        <w:rPr>
          <w:color w:val="auto"/>
          <w:sz w:val="28"/>
          <w:szCs w:val="28"/>
        </w:rPr>
        <w:t xml:space="preserve"> сельского поселения Уватского муниципального района Тюменской области (далее – Администрация).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- выписка из похозяйственной книги (далее – Выписка);</w:t>
      </w:r>
    </w:p>
    <w:p w:rsid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- уведомление об отказе в предоставлении муниципальной услуги.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2.4. Срок предоставления муниципальной услуги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color w:val="auto"/>
          <w:sz w:val="28"/>
          <w:szCs w:val="28"/>
        </w:rPr>
        <w:t>Предоставление муниципальной услуги осуществляется в течение 3 рабочих дней со дня регистрации заявления о предоставлении муниципальной услуги.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МО в разделе ____,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b/>
          <w:color w:val="auto"/>
        </w:rPr>
      </w:pPr>
      <w:r w:rsidRPr="00854D6B">
        <w:rPr>
          <w:b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(далее - Региональный портал) или личного обращения в МФЦ, Администрацию:</w:t>
      </w:r>
      <w:proofErr w:type="gramEnd"/>
    </w:p>
    <w:p w:rsidR="00854D6B" w:rsidRPr="00854D6B" w:rsidRDefault="00854D6B" w:rsidP="00854D6B">
      <w:pPr>
        <w:keepNext/>
        <w:shd w:val="clear" w:color="auto" w:fill="FFFFFF"/>
        <w:spacing w:before="100" w:beforeAutospacing="1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1) Заявление о предоставлении муниципальной услуги по форме, согласно приложению № 1 к Регламенту - в случае направления заявления на бумажном носителе при личном обращении в Администрацию, МФЦ; по форме, размещенной на Едином портале и Региональном портале - в случае подачи заявления в форме электронного документа с использованием «Личного кабинета»;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при обращении в электронной форме прикрепляется электронная копия документа или электронный </w:t>
      </w:r>
      <w:proofErr w:type="gramStart"/>
      <w:r w:rsidRPr="00854D6B">
        <w:rPr>
          <w:color w:val="auto"/>
          <w:sz w:val="28"/>
          <w:szCs w:val="28"/>
        </w:rPr>
        <w:t>документ</w:t>
      </w:r>
      <w:proofErr w:type="gramEnd"/>
      <w:r w:rsidRPr="00854D6B">
        <w:rPr>
          <w:color w:val="auto"/>
          <w:sz w:val="28"/>
          <w:szCs w:val="28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Перечень документов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</w:t>
      </w:r>
      <w:proofErr w:type="gramStart"/>
      <w:r w:rsidRPr="00854D6B">
        <w:rPr>
          <w:color w:val="auto"/>
          <w:sz w:val="28"/>
          <w:szCs w:val="28"/>
        </w:rPr>
        <w:t>представить не установлен</w:t>
      </w:r>
      <w:proofErr w:type="gramEnd"/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- выявление в результате </w:t>
      </w:r>
      <w:proofErr w:type="gramStart"/>
      <w:r w:rsidRPr="00854D6B">
        <w:rPr>
          <w:color w:val="auto"/>
          <w:sz w:val="28"/>
          <w:szCs w:val="28"/>
        </w:rPr>
        <w:t>проверки несоблюдения условий признания действительности квалифицированной</w:t>
      </w:r>
      <w:proofErr w:type="gramEnd"/>
      <w:r w:rsidRPr="00854D6B">
        <w:rPr>
          <w:color w:val="auto"/>
          <w:sz w:val="28"/>
          <w:szCs w:val="28"/>
        </w:rPr>
        <w:t xml:space="preserve"> подписи, установленных статьей 11 Федерального закона от 06.04.2011</w:t>
      </w:r>
      <w:r w:rsidRPr="00854D6B">
        <w:rPr>
          <w:color w:val="000000"/>
          <w:sz w:val="28"/>
          <w:szCs w:val="28"/>
          <w:shd w:val="clear" w:color="auto" w:fill="FFFFFF"/>
        </w:rPr>
        <w:t xml:space="preserve"> №63-ФЗ «Об электронной подписи» (далее — Федеральный закон №63-ФЗ).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а) несоответствие Заявителя требованиям, установленным подразделом 1.2 Регламента;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б) непредставление документа, установленного подпунктом подраздела 2.6. Регламента, в случае обращения представителя Заявителя.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2.10. Способы, размер и основания взимания платы за предоставление муниципальной услуги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  <w:r w:rsidRPr="00854D6B">
        <w:rPr>
          <w:b/>
          <w:bCs/>
          <w:color w:val="auto"/>
          <w:sz w:val="28"/>
          <w:szCs w:val="28"/>
          <w:shd w:val="clear" w:color="auto" w:fill="FFF200"/>
        </w:rPr>
        <w:t>,</w:t>
      </w:r>
      <w:r w:rsidRPr="00854D6B">
        <w:rPr>
          <w:b/>
          <w:bCs/>
          <w:color w:val="auto"/>
          <w:sz w:val="28"/>
          <w:szCs w:val="28"/>
        </w:rPr>
        <w:t xml:space="preserve"> и способы, размер и основания взимания платы за предоставление услуг, которые </w:t>
      </w:r>
      <w:r w:rsidRPr="00854D6B">
        <w:rPr>
          <w:b/>
          <w:bCs/>
          <w:color w:val="auto"/>
          <w:sz w:val="28"/>
          <w:szCs w:val="28"/>
        </w:rPr>
        <w:lastRenderedPageBreak/>
        <w:t>являются необходимыми и обязательными для предоставления муниципальной услуги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Регистрация заявления о предоставлении муниципальной услуги (далее — Заявление) при личном обращении Заявителя не должна превышать 15 минут.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При поступлении Заявления в Администрацию в электронной форм</w:t>
      </w:r>
      <w:r w:rsidRPr="00854D6B">
        <w:rPr>
          <w:color w:val="auto"/>
          <w:sz w:val="28"/>
          <w:szCs w:val="28"/>
          <w:shd w:val="clear" w:color="auto" w:fill="FFFFFF"/>
        </w:rPr>
        <w:t>е</w:t>
      </w:r>
      <w:r w:rsidRPr="00854D6B">
        <w:rPr>
          <w:color w:val="auto"/>
          <w:sz w:val="28"/>
          <w:szCs w:val="28"/>
        </w:rPr>
        <w:t xml:space="preserve"> в рабочие дни в пределах</w:t>
      </w:r>
      <w:proofErr w:type="gramEnd"/>
      <w:r w:rsidRPr="00854D6B">
        <w:rPr>
          <w:color w:val="auto"/>
          <w:sz w:val="28"/>
          <w:szCs w:val="28"/>
        </w:rPr>
        <w:t xml:space="preserve">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 xml:space="preserve">2.14. </w:t>
      </w:r>
      <w:proofErr w:type="gramStart"/>
      <w:r w:rsidRPr="00854D6B">
        <w:rPr>
          <w:b/>
          <w:bCs/>
          <w:color w:val="auto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2.14.1. Помещения для предоставления муниципальной услуги размещаются по адресу: 626181, Тюменсая область, Уватский район, ул. Центральная, д.11. Адреса размещения МФЦ указаны на </w:t>
      </w:r>
      <w:r w:rsidRPr="00854D6B">
        <w:rPr>
          <w:color w:val="000000"/>
          <w:sz w:val="28"/>
          <w:szCs w:val="28"/>
        </w:rPr>
        <w:t xml:space="preserve">официальным </w:t>
      </w:r>
      <w:proofErr w:type="gramStart"/>
      <w:r w:rsidRPr="00854D6B">
        <w:rPr>
          <w:color w:val="000000"/>
          <w:sz w:val="28"/>
          <w:szCs w:val="28"/>
        </w:rPr>
        <w:t>сайте</w:t>
      </w:r>
      <w:proofErr w:type="gramEnd"/>
      <w:r w:rsidRPr="00854D6B">
        <w:rPr>
          <w:color w:val="000000"/>
          <w:sz w:val="28"/>
          <w:szCs w:val="28"/>
        </w:rPr>
        <w:t xml:space="preserve"> МФЦ в информационно-телекоммуникационной сети «Интернет» (</w:t>
      </w:r>
      <w:hyperlink r:id="rId9" w:tgtFrame="_top" w:history="1">
        <w:r w:rsidRPr="00854D6B">
          <w:rPr>
            <w:color w:val="000080"/>
            <w:sz w:val="28"/>
            <w:u w:val="single"/>
          </w:rPr>
          <w:t>www.mfcto.ru</w:t>
        </w:r>
      </w:hyperlink>
      <w:r w:rsidRPr="00854D6B">
        <w:rPr>
          <w:color w:val="000000"/>
          <w:sz w:val="28"/>
          <w:szCs w:val="28"/>
        </w:rPr>
        <w:t>)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предоставлении муниципальной услуги, и оборудуется местами ожидания, средствами пожаротушения и оповещения о</w:t>
      </w:r>
      <w:proofErr w:type="gramEnd"/>
      <w:r w:rsidRPr="00854D6B">
        <w:rPr>
          <w:color w:val="auto"/>
          <w:sz w:val="28"/>
          <w:szCs w:val="28"/>
        </w:rPr>
        <w:t xml:space="preserve"> </w:t>
      </w:r>
      <w:proofErr w:type="gramStart"/>
      <w:r w:rsidRPr="00854D6B">
        <w:rPr>
          <w:color w:val="auto"/>
          <w:sz w:val="28"/>
          <w:szCs w:val="28"/>
        </w:rPr>
        <w:t>возникновении</w:t>
      </w:r>
      <w:proofErr w:type="gramEnd"/>
      <w:r w:rsidRPr="00854D6B">
        <w:rPr>
          <w:color w:val="auto"/>
          <w:sz w:val="28"/>
          <w:szCs w:val="28"/>
        </w:rPr>
        <w:t xml:space="preserve"> чрезвычайной ситуации, доступными местами общего пользования (туалетами).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 режиме работы, номерах телефонов, факсов, адресах электронной почты Администрации;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- информация, которая в соответствии с пунктом 1.3 раздела 1, подраздела 2.5 раздела 2 и разделом 5 настоящего Регламента, размещена на сайте МО в сети Интернет,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</w:t>
      </w:r>
      <w:proofErr w:type="gramEnd"/>
      <w:r w:rsidRPr="00854D6B">
        <w:rPr>
          <w:color w:val="auto"/>
          <w:sz w:val="28"/>
          <w:szCs w:val="28"/>
        </w:rPr>
        <w:t xml:space="preserve"> области»;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образец заявления о предоставлении муниципальной услуги и перечень прилагаемых к нему документов.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наличие выделенной стоянки автотранспортных сре</w:t>
      </w:r>
      <w:proofErr w:type="gramStart"/>
      <w:r w:rsidRPr="00854D6B">
        <w:rPr>
          <w:color w:val="auto"/>
          <w:sz w:val="28"/>
          <w:szCs w:val="28"/>
        </w:rPr>
        <w:t>дств дл</w:t>
      </w:r>
      <w:proofErr w:type="gramEnd"/>
      <w:r w:rsidRPr="00854D6B">
        <w:rPr>
          <w:color w:val="auto"/>
          <w:sz w:val="28"/>
          <w:szCs w:val="28"/>
        </w:rPr>
        <w:t>я инвалидов;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bookmarkStart w:id="1" w:name="_Ref438216704"/>
      <w:bookmarkEnd w:id="1"/>
      <w:r w:rsidRPr="00854D6B">
        <w:rPr>
          <w:color w:val="auto"/>
          <w:sz w:val="28"/>
          <w:szCs w:val="28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обеспечение достаточной ширины дверных проемов, лестничных маршей, площадок;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размещение информации с учетом ограничения жизнедеятельности инвалидов;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2.15.1. Показателями доступности муниципальной услуги являются: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наличие полной, достоверной и доступной для Заявителя информации о предоставлении муниципальной услуги, способах, порядке и условиях ее </w:t>
      </w:r>
      <w:r w:rsidRPr="00854D6B">
        <w:rPr>
          <w:color w:val="auto"/>
          <w:sz w:val="28"/>
          <w:szCs w:val="28"/>
        </w:rPr>
        <w:lastRenderedPageBreak/>
        <w:t>получения, в том числе с использованием информационно-телекоммуникационных технологий;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наличие помещений, оборудования и оснащения, отвечающих требованиям Регламента;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соблюдение режима работы Администрации и МФЦ при предоставлении муниципальной услуги;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2.15.2. Показателями качества муниципальной услуги являются: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соблюдение сроков и последовательности административных процедур, установленных Регламентом;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количество взаимодействий Заявителя с сотрудниками Администрации и МФЦ при предоставлении муниципальной услуги и их продолжительность.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  <w:lang w:val="en-US"/>
        </w:rPr>
        <w:t>III</w:t>
      </w:r>
      <w:r w:rsidRPr="00854D6B">
        <w:rPr>
          <w:b/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3.1. Перечень и особенности исполнения административных процедур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а) прием и регистрация заявления о предоставлении муниципальной услуги (далее - Заявление) и документов, необходимых для предоставления муниципальной услуги;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и Регионального порталов.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3.1.2. Особенности выполнения отдельных административных процедур в МФЦ: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3.1.2.1. При предоставлении муниципальной услуги в МФЦ Заявитель вправе: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000000"/>
          <w:sz w:val="28"/>
          <w:szCs w:val="28"/>
        </w:rPr>
        <w:t>а) получать информацию о порядке предоставления муниципальной услуги в МФЦ, о ходе рассмотрения Заявления</w:t>
      </w:r>
      <w:r w:rsidRPr="00854D6B">
        <w:rPr>
          <w:color w:val="auto"/>
          <w:sz w:val="28"/>
          <w:szCs w:val="28"/>
        </w:rPr>
        <w:t xml:space="preserve"> </w:t>
      </w:r>
      <w:r w:rsidRPr="00854D6B">
        <w:rPr>
          <w:color w:val="000000"/>
          <w:sz w:val="28"/>
          <w:szCs w:val="28"/>
        </w:rPr>
        <w:t>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000000"/>
          <w:sz w:val="28"/>
          <w:szCs w:val="28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10" w:tgtFrame="_top" w:history="1">
        <w:r w:rsidRPr="00854D6B">
          <w:rPr>
            <w:color w:val="000080"/>
            <w:sz w:val="28"/>
            <w:u w:val="single"/>
          </w:rPr>
          <w:t>www.mfcto.ru</w:t>
        </w:r>
      </w:hyperlink>
      <w:r w:rsidRPr="00854D6B">
        <w:rPr>
          <w:color w:val="000000"/>
          <w:sz w:val="28"/>
          <w:szCs w:val="28"/>
        </w:rPr>
        <w:t>).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000000"/>
          <w:sz w:val="28"/>
          <w:szCs w:val="28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</w:t>
      </w:r>
      <w:r w:rsidRPr="00854D6B">
        <w:rPr>
          <w:color w:val="auto"/>
          <w:sz w:val="28"/>
          <w:szCs w:val="28"/>
        </w:rPr>
        <w:t>ным</w:t>
      </w:r>
      <w:r w:rsidRPr="00854D6B">
        <w:rPr>
          <w:color w:val="000000"/>
          <w:sz w:val="28"/>
          <w:szCs w:val="28"/>
        </w:rPr>
        <w:t xml:space="preserve"> постановлением Правительства Тюменской области от 08.12.2017 № 610-п.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Администрацию, МФЦ с Заявлением и </w:t>
      </w:r>
      <w:r w:rsidRPr="00854D6B">
        <w:rPr>
          <w:color w:val="auto"/>
          <w:sz w:val="28"/>
          <w:szCs w:val="28"/>
        </w:rPr>
        <w:lastRenderedPageBreak/>
        <w:t>приложенными к нему документами, установленными подразделом 2.6 Регламента (далее – Документы), или поступление Заявления и Документов в Администрацию в электронном виде с использованием Единого портала или Регионального портала.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3.2.2. В ходе личного приема Заявителя сотрудник Администрации или МФЦ: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г) в случаях предоставления Заявителем оригиналов Документов, предусмотренных пп. 1, 3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</w:t>
      </w:r>
      <w:proofErr w:type="gramEnd"/>
      <w:r w:rsidRPr="00854D6B">
        <w:rPr>
          <w:color w:val="auto"/>
          <w:sz w:val="28"/>
          <w:szCs w:val="28"/>
        </w:rPr>
        <w:t xml:space="preserve"> Выполняет на таких </w:t>
      </w:r>
      <w:proofErr w:type="gramStart"/>
      <w:r w:rsidRPr="00854D6B">
        <w:rPr>
          <w:color w:val="auto"/>
          <w:sz w:val="28"/>
          <w:szCs w:val="28"/>
        </w:rPr>
        <w:t>копиях</w:t>
      </w:r>
      <w:proofErr w:type="gramEnd"/>
      <w:r w:rsidRPr="00854D6B">
        <w:rPr>
          <w:color w:val="auto"/>
          <w:sz w:val="28"/>
          <w:szCs w:val="28"/>
        </w:rPr>
        <w:t xml:space="preserve">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д) обеспечивает регистрацию Заявления в </w:t>
      </w:r>
      <w:r w:rsidR="00301E32">
        <w:rPr>
          <w:color w:val="000000"/>
          <w:sz w:val="28"/>
          <w:szCs w:val="28"/>
        </w:rPr>
        <w:t>администрации 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</w:t>
      </w:r>
      <w:bookmarkStart w:id="2" w:name="sdfootnote2anc"/>
      <w:r w:rsidR="00055DFB" w:rsidRPr="00854D6B">
        <w:rPr>
          <w:color w:val="auto"/>
          <w:sz w:val="28"/>
          <w:szCs w:val="28"/>
          <w:vertAlign w:val="superscript"/>
        </w:rPr>
        <w:fldChar w:fldCharType="begin"/>
      </w:r>
      <w:r w:rsidRPr="00854D6B">
        <w:rPr>
          <w:color w:val="auto"/>
          <w:sz w:val="28"/>
          <w:szCs w:val="28"/>
          <w:vertAlign w:val="superscript"/>
        </w:rPr>
        <w:instrText xml:space="preserve"> HYPERLINK "" \l "sdfootnote2sym" </w:instrText>
      </w:r>
      <w:r w:rsidR="00055DFB" w:rsidRPr="00854D6B">
        <w:rPr>
          <w:color w:val="auto"/>
          <w:sz w:val="28"/>
          <w:szCs w:val="28"/>
          <w:vertAlign w:val="superscript"/>
        </w:rPr>
        <w:fldChar w:fldCharType="separate"/>
      </w:r>
      <w:r w:rsidRPr="00854D6B">
        <w:rPr>
          <w:color w:val="000080"/>
          <w:sz w:val="16"/>
          <w:u w:val="single"/>
          <w:vertAlign w:val="superscript"/>
        </w:rPr>
        <w:t>2</w:t>
      </w:r>
      <w:r w:rsidR="00055DFB" w:rsidRPr="00854D6B">
        <w:rPr>
          <w:color w:val="auto"/>
          <w:sz w:val="28"/>
          <w:szCs w:val="28"/>
          <w:vertAlign w:val="superscript"/>
        </w:rPr>
        <w:fldChar w:fldCharType="end"/>
      </w:r>
      <w:bookmarkEnd w:id="2"/>
      <w:r w:rsidRPr="00854D6B">
        <w:rPr>
          <w:color w:val="auto"/>
          <w:sz w:val="28"/>
          <w:szCs w:val="28"/>
        </w:rPr>
        <w:t>, а также выдачу Заявителю под личную подпись расписки о приеме Заявления и Документов.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При поступлении Заявления от МФЦ, принятого от Заявителя в рамках личного приема в МФЦ, сотрудник администрации производит его регистрацию в </w:t>
      </w:r>
      <w:r w:rsidR="00301E32">
        <w:rPr>
          <w:color w:val="000000"/>
          <w:sz w:val="28"/>
          <w:szCs w:val="28"/>
        </w:rPr>
        <w:t>администрации Красноярского</w:t>
      </w:r>
      <w:r w:rsidRPr="00854D6B">
        <w:rPr>
          <w:color w:val="000000"/>
          <w:sz w:val="28"/>
          <w:szCs w:val="28"/>
        </w:rPr>
        <w:t xml:space="preserve"> сельского поселения Уватского муниципального района Тюменской области</w:t>
      </w:r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3.2.3. При поступлении Заявления и Документов в электронной форме посредством Единого портала или Регионального портала сотрудник администрации: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 случае подписания Заявления и Документов квалифицированной подписью, сотрудник администрации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№63-ФЗ (далее - проверка квалифицированной подписи).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proofErr w:type="gramStart"/>
      <w:r w:rsidRPr="00854D6B">
        <w:rPr>
          <w:color w:val="auto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</w:t>
      </w:r>
      <w:proofErr w:type="gramEnd"/>
      <w:r w:rsidRPr="00854D6B">
        <w:rPr>
          <w:color w:val="auto"/>
          <w:sz w:val="28"/>
          <w:szCs w:val="28"/>
        </w:rPr>
        <w:t xml:space="preserve"> указанного решения. Такое уведомление подписывается квалифицированной подписью сотрудника администрации и направляется по адресу электронной почты Заявителя либо в его «Личный кабинет» на </w:t>
      </w:r>
      <w:proofErr w:type="gramStart"/>
      <w:r w:rsidRPr="00854D6B">
        <w:rPr>
          <w:color w:val="auto"/>
          <w:sz w:val="28"/>
          <w:szCs w:val="28"/>
        </w:rPr>
        <w:t>Едином</w:t>
      </w:r>
      <w:proofErr w:type="gramEnd"/>
      <w:r w:rsidRPr="00854D6B">
        <w:rPr>
          <w:color w:val="auto"/>
          <w:sz w:val="28"/>
          <w:szCs w:val="28"/>
        </w:rPr>
        <w:t xml:space="preserve"> или Региональном порталах.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При соответствии подлинности электронной подписи (электронных подписей) обеспечивает регистрацию </w:t>
      </w:r>
      <w:r w:rsidR="00301E32">
        <w:rPr>
          <w:color w:val="auto"/>
          <w:sz w:val="28"/>
          <w:szCs w:val="28"/>
        </w:rPr>
        <w:t>Заявления в администрации Красноярского</w:t>
      </w:r>
      <w:r w:rsidRPr="00854D6B">
        <w:rPr>
          <w:color w:val="auto"/>
          <w:sz w:val="28"/>
          <w:szCs w:val="28"/>
        </w:rPr>
        <w:t xml:space="preserve"> сельского поселения. При этом Заявление получает статусы «Принято ведомством» или «В обработке», что отражается в «Личном кабинете» Единого портала, Регионального портала.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3.3. Рассмотрение Заявления и направление результата предоставления муниципальной услуги.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3.3.2. Сотрудник администрации в течение 1 рабочего дня со дня регистрации Заявления и Документов: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- осуществляет проверку Заявления, Документов на предмет наличия оснований для отказа в предоставлении муниципальной услуги, установленных подразделом 2.9 Регламента;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- при наличии оснований для отказа в предоставлении муниципальной услуги, указанных в подразделе 2.9 Регламента, осуществляет подготовку проекта письменного отказа в предоставлении муниципальной услуги и передае</w:t>
      </w:r>
      <w:r w:rsidR="00301E32">
        <w:rPr>
          <w:color w:val="auto"/>
          <w:sz w:val="28"/>
          <w:szCs w:val="28"/>
        </w:rPr>
        <w:t>т его на подпись главе Красноярского</w:t>
      </w:r>
      <w:r w:rsidRPr="00854D6B">
        <w:rPr>
          <w:color w:val="auto"/>
          <w:sz w:val="28"/>
          <w:szCs w:val="28"/>
        </w:rPr>
        <w:t xml:space="preserve"> сельского поселения</w:t>
      </w:r>
      <w:bookmarkStart w:id="3" w:name="sdfootnote3anc"/>
      <w:r w:rsidR="00055DFB" w:rsidRPr="00854D6B">
        <w:rPr>
          <w:color w:val="auto"/>
          <w:sz w:val="28"/>
          <w:szCs w:val="28"/>
          <w:vertAlign w:val="superscript"/>
        </w:rPr>
        <w:fldChar w:fldCharType="begin"/>
      </w:r>
      <w:r w:rsidRPr="00854D6B">
        <w:rPr>
          <w:color w:val="auto"/>
          <w:sz w:val="28"/>
          <w:szCs w:val="28"/>
          <w:vertAlign w:val="superscript"/>
        </w:rPr>
        <w:instrText xml:space="preserve"> HYPERLINK "" \l "sdfootnote3sym" </w:instrText>
      </w:r>
      <w:r w:rsidR="00055DFB" w:rsidRPr="00854D6B">
        <w:rPr>
          <w:color w:val="auto"/>
          <w:sz w:val="28"/>
          <w:szCs w:val="28"/>
          <w:vertAlign w:val="superscript"/>
        </w:rPr>
        <w:fldChar w:fldCharType="separate"/>
      </w:r>
      <w:r w:rsidRPr="00854D6B">
        <w:rPr>
          <w:color w:val="000080"/>
          <w:sz w:val="16"/>
          <w:u w:val="single"/>
          <w:vertAlign w:val="superscript"/>
        </w:rPr>
        <w:t>3</w:t>
      </w:r>
      <w:r w:rsidR="00055DFB" w:rsidRPr="00854D6B">
        <w:rPr>
          <w:color w:val="auto"/>
          <w:sz w:val="28"/>
          <w:szCs w:val="28"/>
          <w:vertAlign w:val="superscript"/>
        </w:rPr>
        <w:fldChar w:fldCharType="end"/>
      </w:r>
      <w:bookmarkEnd w:id="3"/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301E32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3.3.3. При отсутствии оснований для отказа в предоставлении муниципальной услуги, указанных в подразделе 2.9 Регламента, сотрудник администрации в течение 1 рабочего дня, следующего за днем окончания административной процедуры, установленной пунктом 3.3.2. осуществляет подготовку выписки из похозяйственной книги (далее — Выписка) и пер</w:t>
      </w:r>
      <w:r w:rsidR="00301E32">
        <w:rPr>
          <w:color w:val="auto"/>
          <w:sz w:val="28"/>
          <w:szCs w:val="28"/>
        </w:rPr>
        <w:t>едает на подпись главе Красноярского</w:t>
      </w:r>
      <w:r w:rsidRPr="00854D6B">
        <w:rPr>
          <w:color w:val="auto"/>
          <w:sz w:val="28"/>
          <w:szCs w:val="28"/>
        </w:rPr>
        <w:t xml:space="preserve"> сельского поселения Уватского муниципального района.</w:t>
      </w:r>
    </w:p>
    <w:p w:rsidR="00301E32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Выписка о наличии у гражданина права на земельный участок подготавливается по форме, утвержденной приказом Федеральной службы государственной регистрации, кадастра и картографии от 25.08.2021 № </w:t>
      </w:r>
      <w:proofErr w:type="gramStart"/>
      <w:r w:rsidRPr="00854D6B">
        <w:rPr>
          <w:color w:val="auto"/>
          <w:sz w:val="28"/>
          <w:szCs w:val="28"/>
        </w:rPr>
        <w:t>П</w:t>
      </w:r>
      <w:proofErr w:type="gramEnd"/>
      <w:r w:rsidRPr="00854D6B">
        <w:rPr>
          <w:color w:val="auto"/>
          <w:sz w:val="28"/>
          <w:szCs w:val="28"/>
        </w:rPr>
        <w:t>/0368 «Об установлении формы выписки из похозяйственной книги о наличии у гражданина права на земельный участок». В иных случаях Выписка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301E32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подлинными.</w:t>
      </w:r>
    </w:p>
    <w:p w:rsidR="00301E32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Выписка на бумажном </w:t>
      </w:r>
      <w:proofErr w:type="gramStart"/>
      <w:r w:rsidRPr="00854D6B">
        <w:rPr>
          <w:color w:val="auto"/>
          <w:sz w:val="28"/>
          <w:szCs w:val="28"/>
        </w:rPr>
        <w:t>носителе</w:t>
      </w:r>
      <w:proofErr w:type="gramEnd"/>
      <w:r w:rsidRPr="00854D6B">
        <w:rPr>
          <w:color w:val="auto"/>
          <w:sz w:val="28"/>
          <w:szCs w:val="28"/>
        </w:rPr>
        <w:t xml:space="preserve"> подписывается главой Администрации или уполномоченным им должностным лицом и заверяется печатью органа местного самоуправления с изображением Государственного герба Российской Федерации.</w:t>
      </w:r>
    </w:p>
    <w:p w:rsidR="00301E32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Выписка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лицом.</w:t>
      </w:r>
    </w:p>
    <w:p w:rsidR="00854D6B" w:rsidRPr="00854D6B" w:rsidRDefault="00301E32" w:rsidP="00301E32">
      <w:pPr>
        <w:spacing w:before="100" w:beforeAutospacing="1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3.3.4. Глава Красноярского</w:t>
      </w:r>
      <w:r w:rsidR="00854D6B" w:rsidRPr="00854D6B">
        <w:rPr>
          <w:color w:val="auto"/>
          <w:sz w:val="28"/>
          <w:szCs w:val="28"/>
        </w:rPr>
        <w:t xml:space="preserve"> сельского поселения или уполномоченное им должностное лицо подписывает Выписку в течение 1 рабочего дня со дня получения проекта Решения или письменного отказа в предоставлении муниципальной услуги.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Сотрудник администрации в день подписания Выписки или письменного отказа в предоставлении муниципальной услуги осуществляет их регистрацию в Администрации поселения.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709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Сотрудник администрации в сроки, установленные пунктом 2.4 Регламента,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3.4.1</w:t>
      </w:r>
      <w:proofErr w:type="gramStart"/>
      <w:r w:rsidRPr="00854D6B">
        <w:rPr>
          <w:color w:val="auto"/>
          <w:sz w:val="28"/>
          <w:szCs w:val="28"/>
        </w:rPr>
        <w:t xml:space="preserve"> П</w:t>
      </w:r>
      <w:proofErr w:type="gramEnd"/>
      <w:r w:rsidRPr="00854D6B">
        <w:rPr>
          <w:color w:val="auto"/>
          <w:sz w:val="28"/>
          <w:szCs w:val="28"/>
        </w:rPr>
        <w:t>ри выявлении Заявителем в выданной Выписке или уведомлении об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3.4.2</w:t>
      </w:r>
      <w:proofErr w:type="gramStart"/>
      <w:r w:rsidRPr="00854D6B">
        <w:rPr>
          <w:color w:val="auto"/>
          <w:sz w:val="28"/>
          <w:szCs w:val="28"/>
        </w:rPr>
        <w:t xml:space="preserve"> П</w:t>
      </w:r>
      <w:proofErr w:type="gramEnd"/>
      <w:r w:rsidRPr="00854D6B">
        <w:rPr>
          <w:color w:val="auto"/>
          <w:sz w:val="28"/>
          <w:szCs w:val="28"/>
        </w:rPr>
        <w:t>ри обращении об исправлении допущенных опечаток и (или) ошибок Заявитель представляет: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заявление об исправлении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выданную Выписку или уведомление об отказе в предоставлении муниципальной услуги, в котором содержится опечатка и (или) ошибка.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3.4.3 Заявление об исправлении допущенных опечаток и (или) ошибок может быть подано посредством личного обращения в Администрацию, МФЦ, почтового отправления, Регионального портала.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3.4.4 Регистрация заявления осуществляется в порядке и сроки, установленные подразделом 3.2 Регламента.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</w:t>
      </w:r>
      <w:proofErr w:type="gramStart"/>
      <w:r w:rsidRPr="00854D6B">
        <w:rPr>
          <w:color w:val="auto"/>
          <w:sz w:val="28"/>
          <w:szCs w:val="28"/>
        </w:rPr>
        <w:t xml:space="preserve">исправляются и Заявителю </w:t>
      </w:r>
      <w:r w:rsidRPr="00854D6B">
        <w:rPr>
          <w:color w:val="auto"/>
          <w:sz w:val="28"/>
          <w:szCs w:val="28"/>
        </w:rPr>
        <w:lastRenderedPageBreak/>
        <w:t>направляется</w:t>
      </w:r>
      <w:proofErr w:type="gramEnd"/>
      <w:r w:rsidRPr="00854D6B">
        <w:rPr>
          <w:color w:val="auto"/>
          <w:sz w:val="28"/>
          <w:szCs w:val="28"/>
        </w:rPr>
        <w:t xml:space="preserve"> </w:t>
      </w:r>
      <w:r w:rsidRPr="00854D6B">
        <w:rPr>
          <w:color w:val="auto"/>
          <w:sz w:val="28"/>
          <w:szCs w:val="28"/>
          <w:shd w:val="clear" w:color="auto" w:fill="FFFFFF"/>
        </w:rPr>
        <w:t>способом, указанным в заявлении</w:t>
      </w:r>
      <w:r w:rsidRPr="00854D6B">
        <w:rPr>
          <w:color w:val="auto"/>
          <w:sz w:val="28"/>
          <w:szCs w:val="28"/>
        </w:rPr>
        <w:t xml:space="preserve"> исправленный вариант Решения или письменного отказа в предоставлении муниципальной услуги.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  <w:lang w:val="en-US"/>
        </w:rPr>
        <w:t>IV</w:t>
      </w:r>
      <w:r w:rsidRPr="00854D6B">
        <w:rPr>
          <w:b/>
          <w:bCs/>
          <w:color w:val="auto"/>
          <w:sz w:val="28"/>
          <w:szCs w:val="28"/>
        </w:rPr>
        <w:t xml:space="preserve">. Формы </w:t>
      </w:r>
      <w:proofErr w:type="gramStart"/>
      <w:r w:rsidRPr="00854D6B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854D6B">
        <w:rPr>
          <w:b/>
          <w:bCs/>
          <w:color w:val="auto"/>
          <w:sz w:val="28"/>
          <w:szCs w:val="28"/>
        </w:rPr>
        <w:t xml:space="preserve"> предоставлением муниципальной услуги</w:t>
      </w:r>
      <w:bookmarkStart w:id="4" w:name="sdfootnote4anc"/>
      <w:r w:rsidR="00055DFB" w:rsidRPr="00854D6B">
        <w:rPr>
          <w:b/>
          <w:bCs/>
          <w:color w:val="auto"/>
          <w:sz w:val="28"/>
          <w:szCs w:val="28"/>
          <w:vertAlign w:val="superscript"/>
        </w:rPr>
        <w:fldChar w:fldCharType="begin"/>
      </w:r>
      <w:r w:rsidRPr="00854D6B">
        <w:rPr>
          <w:b/>
          <w:bCs/>
          <w:color w:val="auto"/>
          <w:sz w:val="28"/>
          <w:szCs w:val="28"/>
          <w:vertAlign w:val="superscript"/>
        </w:rPr>
        <w:instrText xml:space="preserve"> HYPERLINK "" \l "sdfootnote4sym" </w:instrText>
      </w:r>
      <w:r w:rsidR="00055DFB" w:rsidRPr="00854D6B">
        <w:rPr>
          <w:b/>
          <w:bCs/>
          <w:color w:val="auto"/>
          <w:sz w:val="28"/>
          <w:szCs w:val="28"/>
          <w:vertAlign w:val="superscript"/>
        </w:rPr>
        <w:fldChar w:fldCharType="separate"/>
      </w:r>
      <w:r w:rsidRPr="00854D6B">
        <w:rPr>
          <w:b/>
          <w:bCs/>
          <w:color w:val="000080"/>
          <w:sz w:val="16"/>
          <w:u w:val="single"/>
          <w:vertAlign w:val="superscript"/>
        </w:rPr>
        <w:t>4</w:t>
      </w:r>
      <w:r w:rsidR="00055DFB" w:rsidRPr="00854D6B">
        <w:rPr>
          <w:b/>
          <w:bCs/>
          <w:color w:val="auto"/>
          <w:sz w:val="28"/>
          <w:szCs w:val="28"/>
          <w:vertAlign w:val="superscript"/>
        </w:rPr>
        <w:fldChar w:fldCharType="end"/>
      </w:r>
      <w:bookmarkEnd w:id="4"/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54D6B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854D6B">
        <w:rPr>
          <w:b/>
          <w:bCs/>
          <w:color w:val="auto"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Текущий </w:t>
      </w:r>
      <w:proofErr w:type="gramStart"/>
      <w:r w:rsidRPr="00854D6B">
        <w:rPr>
          <w:color w:val="auto"/>
          <w:sz w:val="28"/>
          <w:szCs w:val="28"/>
        </w:rPr>
        <w:t>контроль за</w:t>
      </w:r>
      <w:proofErr w:type="gramEnd"/>
      <w:r w:rsidRPr="00854D6B">
        <w:rPr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Текущий контроль осуществляется путем </w:t>
      </w:r>
      <w:proofErr w:type="gramStart"/>
      <w:r w:rsidRPr="00854D6B">
        <w:rPr>
          <w:color w:val="auto"/>
          <w:sz w:val="28"/>
          <w:szCs w:val="28"/>
        </w:rPr>
        <w:t>проведения</w:t>
      </w:r>
      <w:proofErr w:type="gramEnd"/>
      <w:r w:rsidRPr="00854D6B">
        <w:rPr>
          <w:color w:val="auto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Периодичность осуществления текущего контроля устанавливается регламентом настоящего Постановления</w:t>
      </w:r>
      <w:r w:rsidRPr="00854D6B">
        <w:rPr>
          <w:color w:val="auto"/>
          <w:sz w:val="28"/>
          <w:szCs w:val="28"/>
          <w:vertAlign w:val="superscript"/>
        </w:rPr>
        <w:t>11</w:t>
      </w:r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b/>
          <w:bCs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4D6B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854D6B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854D6B" w:rsidRPr="00854D6B" w:rsidRDefault="00854D6B" w:rsidP="00854D6B">
      <w:pPr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Администрация организует и осуществляет </w:t>
      </w:r>
      <w:proofErr w:type="gramStart"/>
      <w:r w:rsidRPr="00854D6B">
        <w:rPr>
          <w:color w:val="auto"/>
          <w:sz w:val="28"/>
          <w:szCs w:val="28"/>
        </w:rPr>
        <w:t>контроль за</w:t>
      </w:r>
      <w:proofErr w:type="gramEnd"/>
      <w:r w:rsidRPr="00854D6B">
        <w:rPr>
          <w:color w:val="auto"/>
          <w:sz w:val="28"/>
          <w:szCs w:val="28"/>
        </w:rPr>
        <w:t xml:space="preserve"> предоставлением муниципальной услуги. </w:t>
      </w:r>
      <w:proofErr w:type="gramStart"/>
      <w:r w:rsidRPr="00854D6B">
        <w:rPr>
          <w:color w:val="auto"/>
          <w:sz w:val="28"/>
          <w:szCs w:val="28"/>
        </w:rPr>
        <w:t>Контроль за</w:t>
      </w:r>
      <w:proofErr w:type="gramEnd"/>
      <w:r w:rsidRPr="00854D6B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</w:t>
      </w:r>
      <w:r w:rsidRPr="00854D6B">
        <w:rPr>
          <w:color w:val="auto"/>
          <w:sz w:val="28"/>
          <w:szCs w:val="28"/>
        </w:rPr>
        <w:lastRenderedPageBreak/>
        <w:t xml:space="preserve">обращения заявителей, содержащих жалобы на решения, действия (бездействие) сотрудников Администрации. 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Проверки полноты и качества предоставления муниципальной услуги осуществляются на </w:t>
      </w:r>
      <w:proofErr w:type="gramStart"/>
      <w:r w:rsidRPr="00854D6B">
        <w:rPr>
          <w:color w:val="auto"/>
          <w:sz w:val="28"/>
          <w:szCs w:val="28"/>
        </w:rPr>
        <w:t>основании</w:t>
      </w:r>
      <w:proofErr w:type="gramEnd"/>
      <w:r w:rsidRPr="00854D6B">
        <w:rPr>
          <w:color w:val="auto"/>
          <w:sz w:val="28"/>
          <w:szCs w:val="28"/>
        </w:rPr>
        <w:t xml:space="preserve"> Акта </w:t>
      </w:r>
      <w:bookmarkStart w:id="5" w:name="sdfootnote5anc"/>
      <w:r w:rsidR="00055DFB" w:rsidRPr="00854D6B">
        <w:rPr>
          <w:color w:val="auto"/>
          <w:sz w:val="28"/>
          <w:szCs w:val="28"/>
          <w:vertAlign w:val="superscript"/>
        </w:rPr>
        <w:fldChar w:fldCharType="begin"/>
      </w:r>
      <w:r w:rsidRPr="00854D6B">
        <w:rPr>
          <w:color w:val="auto"/>
          <w:sz w:val="28"/>
          <w:szCs w:val="28"/>
          <w:vertAlign w:val="superscript"/>
        </w:rPr>
        <w:instrText xml:space="preserve"> HYPERLINK "" \l "sdfootnote5sym" </w:instrText>
      </w:r>
      <w:r w:rsidR="00055DFB" w:rsidRPr="00854D6B">
        <w:rPr>
          <w:color w:val="auto"/>
          <w:sz w:val="28"/>
          <w:szCs w:val="28"/>
          <w:vertAlign w:val="superscript"/>
        </w:rPr>
        <w:fldChar w:fldCharType="separate"/>
      </w:r>
      <w:r w:rsidRPr="00854D6B">
        <w:rPr>
          <w:color w:val="000080"/>
          <w:sz w:val="16"/>
          <w:u w:val="single"/>
          <w:vertAlign w:val="superscript"/>
        </w:rPr>
        <w:t>5</w:t>
      </w:r>
      <w:r w:rsidR="00055DFB" w:rsidRPr="00854D6B">
        <w:rPr>
          <w:color w:val="auto"/>
          <w:sz w:val="28"/>
          <w:szCs w:val="28"/>
          <w:vertAlign w:val="superscript"/>
        </w:rPr>
        <w:fldChar w:fldCharType="end"/>
      </w:r>
      <w:bookmarkEnd w:id="5"/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301E32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Периодичность проведения проверок может носить плановый характер (осуществляться на </w:t>
      </w:r>
      <w:proofErr w:type="gramStart"/>
      <w:r w:rsidRPr="00854D6B">
        <w:rPr>
          <w:color w:val="auto"/>
          <w:sz w:val="28"/>
          <w:szCs w:val="28"/>
        </w:rPr>
        <w:t>основании</w:t>
      </w:r>
      <w:proofErr w:type="gramEnd"/>
      <w:r w:rsidRPr="00854D6B">
        <w:rPr>
          <w:color w:val="auto"/>
          <w:sz w:val="28"/>
          <w:szCs w:val="28"/>
        </w:rPr>
        <w:t xml:space="preserve">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854D6B" w:rsidRPr="00854D6B" w:rsidRDefault="00854D6B" w:rsidP="00301E32">
      <w:pPr>
        <w:spacing w:before="100" w:beforeAutospacing="1"/>
        <w:ind w:firstLine="567"/>
        <w:jc w:val="both"/>
        <w:rPr>
          <w:color w:val="auto"/>
        </w:rPr>
      </w:pPr>
      <w:bookmarkStart w:id="6" w:name="Par644"/>
      <w:bookmarkEnd w:id="6"/>
      <w:r w:rsidRPr="00854D6B">
        <w:rPr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5.1. </w:t>
      </w:r>
      <w:proofErr w:type="gramStart"/>
      <w:r w:rsidRPr="00854D6B">
        <w:rPr>
          <w:color w:val="auto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а)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854D6B" w:rsidRPr="00854D6B" w:rsidRDefault="00854D6B" w:rsidP="00854D6B">
      <w:pPr>
        <w:keepNext/>
        <w:shd w:val="clear" w:color="auto" w:fill="FFFFFF"/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в) директору МФЦ на решения или (и) действия (бездействие) сотрудников МФЦ.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5.3. Информация о порядке подачи и рассмотрения жалобы размещается на сайте МО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lastRenderedPageBreak/>
        <w:t>Федеральным законом от 27 июля 2010 г. № 210-ФЗ «Об организации предоставления государственных и муниципальных услуг»;</w:t>
      </w:r>
    </w:p>
    <w:p w:rsidR="00854D6B" w:rsidRPr="00854D6B" w:rsidRDefault="00854D6B" w:rsidP="00854D6B">
      <w:pPr>
        <w:spacing w:before="100" w:beforeAutospacing="1"/>
        <w:ind w:firstLine="567"/>
        <w:jc w:val="both"/>
        <w:rPr>
          <w:color w:val="auto"/>
        </w:rPr>
      </w:pPr>
      <w:r w:rsidRPr="00854D6B">
        <w:rPr>
          <w:color w:val="auto"/>
          <w:sz w:val="28"/>
          <w:szCs w:val="28"/>
        </w:rPr>
        <w:t xml:space="preserve">постановлением администрации сельского поселения муниципального образования </w:t>
      </w:r>
      <w:proofErr w:type="gramStart"/>
      <w:r w:rsidRPr="00854D6B">
        <w:rPr>
          <w:color w:val="auto"/>
          <w:sz w:val="28"/>
          <w:szCs w:val="28"/>
        </w:rPr>
        <w:t>от</w:t>
      </w:r>
      <w:proofErr w:type="gramEnd"/>
      <w:r w:rsidRPr="00854D6B">
        <w:rPr>
          <w:color w:val="auto"/>
          <w:sz w:val="28"/>
          <w:szCs w:val="28"/>
        </w:rPr>
        <w:t xml:space="preserve"> _____ № ____ «</w:t>
      </w:r>
      <w:proofErr w:type="gramStart"/>
      <w:r w:rsidRPr="00854D6B">
        <w:rPr>
          <w:color w:val="auto"/>
          <w:sz w:val="28"/>
          <w:szCs w:val="28"/>
        </w:rPr>
        <w:t>О</w:t>
      </w:r>
      <w:proofErr w:type="gramEnd"/>
      <w:r w:rsidRPr="00854D6B">
        <w:rPr>
          <w:color w:val="auto"/>
          <w:sz w:val="28"/>
          <w:szCs w:val="28"/>
        </w:rPr>
        <w:t xml:space="preserve"> порядке подачи и рассмотрения жалоб на нарушение порядка предоставления муниципальных услуг органами местного самоуправления ___ муниципального образования, должностными лицами, муниципальными </w:t>
      </w:r>
      <w:r w:rsidR="00301E32">
        <w:rPr>
          <w:color w:val="auto"/>
          <w:sz w:val="28"/>
          <w:szCs w:val="28"/>
        </w:rPr>
        <w:t>служащими администрации Красноярского</w:t>
      </w:r>
      <w:r w:rsidRPr="00854D6B">
        <w:rPr>
          <w:color w:val="auto"/>
          <w:sz w:val="28"/>
          <w:szCs w:val="28"/>
        </w:rPr>
        <w:t xml:space="preserve"> сельского поселения Уватского муниципального района Тюменской области, предоставляющих муниципальные услуги</w:t>
      </w:r>
      <w:bookmarkStart w:id="7" w:name="sdfootnote6anc"/>
      <w:r w:rsidR="00055DFB" w:rsidRPr="00854D6B">
        <w:rPr>
          <w:color w:val="auto"/>
          <w:sz w:val="28"/>
          <w:szCs w:val="28"/>
          <w:vertAlign w:val="superscript"/>
        </w:rPr>
        <w:fldChar w:fldCharType="begin"/>
      </w:r>
      <w:r w:rsidRPr="00854D6B">
        <w:rPr>
          <w:color w:val="auto"/>
          <w:sz w:val="28"/>
          <w:szCs w:val="28"/>
          <w:vertAlign w:val="superscript"/>
        </w:rPr>
        <w:instrText xml:space="preserve"> HYPERLINK "" \l "sdfootnote6sym" </w:instrText>
      </w:r>
      <w:r w:rsidR="00055DFB" w:rsidRPr="00854D6B">
        <w:rPr>
          <w:color w:val="auto"/>
          <w:sz w:val="28"/>
          <w:szCs w:val="28"/>
          <w:vertAlign w:val="superscript"/>
        </w:rPr>
        <w:fldChar w:fldCharType="separate"/>
      </w:r>
      <w:r w:rsidRPr="00854D6B">
        <w:rPr>
          <w:color w:val="000080"/>
          <w:sz w:val="16"/>
          <w:u w:val="single"/>
          <w:vertAlign w:val="superscript"/>
        </w:rPr>
        <w:t>6</w:t>
      </w:r>
      <w:r w:rsidR="00055DFB" w:rsidRPr="00854D6B">
        <w:rPr>
          <w:color w:val="auto"/>
          <w:sz w:val="28"/>
          <w:szCs w:val="28"/>
          <w:vertAlign w:val="superscript"/>
        </w:rPr>
        <w:fldChar w:fldCharType="end"/>
      </w:r>
      <w:bookmarkEnd w:id="7"/>
      <w:r w:rsidRPr="00854D6B">
        <w:rPr>
          <w:color w:val="auto"/>
          <w:sz w:val="28"/>
          <w:szCs w:val="28"/>
        </w:rPr>
        <w:t>.</w:t>
      </w:r>
    </w:p>
    <w:p w:rsidR="00854D6B" w:rsidRPr="00854D6B" w:rsidRDefault="00854D6B" w:rsidP="00301E32">
      <w:pPr>
        <w:pageBreakBefore/>
        <w:spacing w:before="100" w:beforeAutospacing="1"/>
        <w:jc w:val="right"/>
        <w:rPr>
          <w:color w:val="auto"/>
        </w:rPr>
      </w:pPr>
      <w:r w:rsidRPr="00854D6B">
        <w:rPr>
          <w:color w:val="auto"/>
        </w:rPr>
        <w:lastRenderedPageBreak/>
        <w:t>Приложение №1 к Регламенту</w:t>
      </w: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  <w:r w:rsidRPr="00854D6B">
        <w:rPr>
          <w:color w:val="auto"/>
        </w:rPr>
        <w:t>(бланк заявления)</w:t>
      </w: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1478"/>
        <w:gridCol w:w="240"/>
        <w:gridCol w:w="1725"/>
        <w:gridCol w:w="1635"/>
        <w:gridCol w:w="1770"/>
        <w:gridCol w:w="2274"/>
      </w:tblGrid>
      <w:tr w:rsidR="00854D6B" w:rsidRPr="00854D6B" w:rsidTr="00854D6B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75" w:lineRule="atLeast"/>
              <w:jc w:val="both"/>
              <w:rPr>
                <w:color w:val="auto"/>
              </w:rPr>
            </w:pPr>
            <w:r w:rsidRPr="00854D6B">
              <w:rPr>
                <w:color w:val="auto"/>
              </w:rPr>
              <w:t>№</w:t>
            </w:r>
          </w:p>
        </w:tc>
        <w:tc>
          <w:tcPr>
            <w:tcW w:w="8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администрация 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75" w:lineRule="atLeast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муниципального образования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color w:val="auto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18"/>
                <w:szCs w:val="18"/>
              </w:rPr>
              <w:t>физическое лицо (гражданин)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18"/>
                <w:szCs w:val="18"/>
              </w:rPr>
              <w:t xml:space="preserve">Представитель заявителя </w:t>
            </w:r>
            <w:r w:rsidRPr="00854D6B">
              <w:rPr>
                <w:i/>
                <w:iCs/>
                <w:color w:val="auto"/>
                <w:sz w:val="16"/>
                <w:szCs w:val="16"/>
              </w:rPr>
              <w:t>(заполняется в случае обращения представителя заявителя физического лица)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</w:tr>
      <w:tr w:rsidR="00854D6B" w:rsidRPr="00854D6B" w:rsidTr="00854D6B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firstLine="142"/>
              <w:jc w:val="both"/>
              <w:rPr>
                <w:color w:val="auto"/>
              </w:rPr>
            </w:pPr>
            <w:r w:rsidRPr="00854D6B">
              <w:rPr>
                <w:color w:val="000000"/>
              </w:rPr>
              <w:t>Прошу выдать выписку из похозяйственной книги в отношении личного подсобного хозяйства по адресу: ________________________________________________________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000000"/>
              </w:rPr>
              <w:t xml:space="preserve">для _______________________________________________________________________ 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firstLine="142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(указать цель получения выписки, перечень запрашиваемых сведений из похозяйственной книги)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left="709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в формате: ______________________________________________________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ind w:left="709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(в электронной форме, на бумажном носителе)</w:t>
            </w:r>
          </w:p>
        </w:tc>
      </w:tr>
      <w:tr w:rsidR="00854D6B" w:rsidRPr="00854D6B" w:rsidTr="00854D6B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20"/>
                <w:szCs w:val="20"/>
              </w:rPr>
              <w:t>Прошу</w:t>
            </w:r>
            <w:proofErr w:type="gramStart"/>
            <w:r w:rsidRPr="00854D6B">
              <w:rPr>
                <w:b/>
                <w:bCs/>
                <w:color w:val="auto"/>
                <w:sz w:val="20"/>
                <w:szCs w:val="20"/>
              </w:rPr>
              <w:t xml:space="preserve"> У</w:t>
            </w:r>
            <w:proofErr w:type="gramEnd"/>
            <w:r w:rsidRPr="00854D6B">
              <w:rPr>
                <w:b/>
                <w:bCs/>
                <w:color w:val="auto"/>
                <w:sz w:val="20"/>
                <w:szCs w:val="20"/>
              </w:rPr>
              <w:t>ведомить меня о готовности результата предоставления муниципальной услуги следующим способом: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в электронном виде на электронный адрес________________________________________________________________________________________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телефонным звонком на номер телефона _____________________________________________________________________________________________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СМС сообщение на номер телефона 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в электронном виде в личный кабинет (данный способ доступен в случаи подачи заявки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через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интернет-сайта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854D6B" w:rsidRPr="00854D6B" w:rsidTr="00854D6B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</w:rPr>
              <w:t>Выписку из похозяйственной книги или</w:t>
            </w:r>
            <w:r w:rsidRPr="00854D6B">
              <w:rPr>
                <w:b/>
                <w:bCs/>
                <w:color w:val="auto"/>
                <w:sz w:val="20"/>
                <w:szCs w:val="20"/>
              </w:rPr>
              <w:t xml:space="preserve"> Уведомление об отказе в предоставлении муниципальной услуги прошу направить в мой адрес следующим способом: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почтовым отправлением на почтовый адрес _____________________________________________________________________________________________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при личном обращении*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ind w:firstLine="170"/>
              <w:jc w:val="both"/>
              <w:rPr>
                <w:color w:val="auto"/>
              </w:rPr>
            </w:pPr>
            <w:proofErr w:type="gramStart"/>
            <w:r w:rsidRPr="00854D6B">
              <w:rPr>
                <w:color w:val="auto"/>
                <w:sz w:val="20"/>
                <w:szCs w:val="20"/>
              </w:rPr>
              <w:t xml:space="preserve">в электронном виде в личный кабинет (данный способ доступен в случаи подачи заявки </w:t>
            </w:r>
            <w:r w:rsidRPr="00854D6B">
              <w:rPr>
                <w:color w:val="auto"/>
              </w:rPr>
              <w:t>через Единый или Региональный порталы)</w:t>
            </w:r>
            <w:proofErr w:type="gramEnd"/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Дата: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 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«__» ___________ ____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>.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Дата: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 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«__» ___________ ____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  <w:r w:rsidRPr="00854D6B">
        <w:rPr>
          <w:color w:val="auto"/>
        </w:rPr>
        <w:t xml:space="preserve">* </w:t>
      </w:r>
      <w:r w:rsidRPr="00854D6B">
        <w:rPr>
          <w:color w:val="auto"/>
          <w:shd w:val="clear" w:color="auto" w:fill="FFFFFF"/>
        </w:rPr>
        <w:t>в случае</w:t>
      </w:r>
      <w:proofErr w:type="gramStart"/>
      <w:r w:rsidRPr="00854D6B">
        <w:rPr>
          <w:color w:val="auto"/>
          <w:shd w:val="clear" w:color="auto" w:fill="FFFFFF"/>
        </w:rPr>
        <w:t>,</w:t>
      </w:r>
      <w:proofErr w:type="gramEnd"/>
      <w:r w:rsidRPr="00854D6B">
        <w:rPr>
          <w:color w:val="auto"/>
          <w:shd w:val="clear" w:color="auto" w:fill="FFFFFF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  <w:r w:rsidRPr="00854D6B">
        <w:rPr>
          <w:color w:val="CE181E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p w:rsidR="00854D6B" w:rsidRPr="00854D6B" w:rsidRDefault="00854D6B" w:rsidP="00854D6B">
      <w:pPr>
        <w:pageBreakBefore/>
        <w:spacing w:before="100" w:beforeAutospacing="1"/>
        <w:jc w:val="both"/>
        <w:rPr>
          <w:color w:val="auto"/>
        </w:rPr>
      </w:pPr>
      <w:r w:rsidRPr="00854D6B">
        <w:rPr>
          <w:color w:val="auto"/>
        </w:rPr>
        <w:lastRenderedPageBreak/>
        <w:t>Приложение №2 к Регламенту</w:t>
      </w:r>
    </w:p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1478"/>
        <w:gridCol w:w="240"/>
        <w:gridCol w:w="1725"/>
        <w:gridCol w:w="1607"/>
        <w:gridCol w:w="1770"/>
        <w:gridCol w:w="2302"/>
      </w:tblGrid>
      <w:tr w:rsidR="00854D6B" w:rsidRPr="00854D6B" w:rsidTr="00854D6B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75" w:lineRule="atLeast"/>
              <w:jc w:val="both"/>
              <w:rPr>
                <w:color w:val="auto"/>
              </w:rPr>
            </w:pPr>
            <w:r w:rsidRPr="00854D6B">
              <w:rPr>
                <w:color w:val="auto"/>
              </w:rPr>
              <w:t>№</w:t>
            </w:r>
          </w:p>
        </w:tc>
        <w:tc>
          <w:tcPr>
            <w:tcW w:w="8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администрация 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75" w:lineRule="atLeast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муниципального образования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18"/>
                <w:szCs w:val="18"/>
              </w:rPr>
              <w:t>физическое лицо (гражданин)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18"/>
                <w:szCs w:val="18"/>
              </w:rPr>
              <w:t xml:space="preserve">Представитель заявителя </w:t>
            </w:r>
            <w:r w:rsidRPr="00854D6B">
              <w:rPr>
                <w:i/>
                <w:iCs/>
                <w:color w:val="auto"/>
                <w:sz w:val="16"/>
                <w:szCs w:val="16"/>
              </w:rPr>
              <w:t>(заполняется в случае обращения представителя заявителя физического лица)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</w:p>
        </w:tc>
      </w:tr>
      <w:tr w:rsidR="00854D6B" w:rsidRPr="00854D6B" w:rsidTr="00854D6B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 xml:space="preserve"> _______________________________</w:t>
            </w:r>
            <w:r w:rsidRPr="00854D6B">
              <w:rPr>
                <w:color w:val="auto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proofErr w:type="gramStart"/>
            <w:r w:rsidRPr="00854D6B">
              <w:rPr>
                <w:color w:val="auto"/>
                <w:sz w:val="16"/>
                <w:szCs w:val="16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proofErr w:type="gramEnd"/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____________________________________________________________________________________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16"/>
                <w:szCs w:val="16"/>
              </w:rPr>
              <w:t>(опечатки))</w:t>
            </w:r>
          </w:p>
        </w:tc>
      </w:tr>
      <w:tr w:rsidR="00854D6B" w:rsidRPr="00854D6B" w:rsidTr="00854D6B">
        <w:trPr>
          <w:trHeight w:val="330"/>
          <w:tblCellSpacing w:w="0" w:type="dxa"/>
        </w:trPr>
        <w:tc>
          <w:tcPr>
            <w:tcW w:w="93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b/>
                <w:bCs/>
                <w:color w:val="auto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почтовым отправлением на почтовый адрес __________________________________________________</w:t>
            </w:r>
          </w:p>
          <w:p w:rsidR="00854D6B" w:rsidRPr="00854D6B" w:rsidRDefault="00854D6B" w:rsidP="00854D6B">
            <w:pPr>
              <w:spacing w:before="100" w:beforeAutospacing="1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lastRenderedPageBreak/>
              <w:t>при личном обращении*</w:t>
            </w:r>
          </w:p>
          <w:p w:rsidR="00854D6B" w:rsidRPr="00854D6B" w:rsidRDefault="00854D6B" w:rsidP="00854D6B">
            <w:pPr>
              <w:spacing w:before="100" w:beforeAutospacing="1" w:after="142" w:line="288" w:lineRule="auto"/>
              <w:ind w:firstLine="170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в электронном виде в личный кабинет (данный способ доступен в случаи подачи заявки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через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интернет-сайта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Дата: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 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«__» ___________ ____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>.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Дата:</w:t>
            </w:r>
          </w:p>
        </w:tc>
      </w:tr>
      <w:tr w:rsidR="00854D6B" w:rsidRPr="00854D6B" w:rsidTr="00854D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D6B" w:rsidRPr="00854D6B" w:rsidRDefault="00854D6B" w:rsidP="00854D6B">
            <w:pPr>
              <w:jc w:val="both"/>
              <w:rPr>
                <w:color w:val="auto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_________ ___________________</w:t>
            </w:r>
          </w:p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4D6B" w:rsidRPr="00854D6B" w:rsidRDefault="00854D6B" w:rsidP="00854D6B">
            <w:pPr>
              <w:keepNext/>
              <w:shd w:val="clear" w:color="auto" w:fill="FFFFFF"/>
              <w:spacing w:before="100" w:beforeAutospacing="1" w:after="142" w:line="288" w:lineRule="auto"/>
              <w:jc w:val="both"/>
              <w:rPr>
                <w:color w:val="auto"/>
              </w:rPr>
            </w:pPr>
            <w:r w:rsidRPr="00854D6B">
              <w:rPr>
                <w:color w:val="auto"/>
                <w:sz w:val="20"/>
                <w:szCs w:val="20"/>
              </w:rPr>
              <w:t xml:space="preserve">«__» ___________ ____ </w:t>
            </w:r>
            <w:proofErr w:type="gramStart"/>
            <w:r w:rsidRPr="00854D6B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54D6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854D6B" w:rsidRPr="00854D6B" w:rsidRDefault="00854D6B" w:rsidP="00854D6B">
      <w:pPr>
        <w:spacing w:before="100" w:beforeAutospacing="1"/>
        <w:jc w:val="both"/>
        <w:rPr>
          <w:color w:val="auto"/>
        </w:rPr>
      </w:pPr>
    </w:p>
    <w:p w:rsidR="00854D6B" w:rsidRPr="00854D6B" w:rsidRDefault="00854D6B" w:rsidP="00854D6B">
      <w:pPr>
        <w:spacing w:before="100" w:beforeAutospacing="1" w:after="142" w:line="288" w:lineRule="auto"/>
        <w:jc w:val="both"/>
        <w:rPr>
          <w:color w:val="auto"/>
        </w:rPr>
      </w:pPr>
      <w:r w:rsidRPr="00854D6B">
        <w:rPr>
          <w:color w:val="auto"/>
          <w:sz w:val="16"/>
          <w:szCs w:val="16"/>
        </w:rPr>
        <w:t>* в случае</w:t>
      </w:r>
      <w:proofErr w:type="gramStart"/>
      <w:r w:rsidRPr="00854D6B">
        <w:rPr>
          <w:color w:val="auto"/>
          <w:sz w:val="16"/>
          <w:szCs w:val="16"/>
        </w:rPr>
        <w:t>,</w:t>
      </w:r>
      <w:proofErr w:type="gramEnd"/>
      <w:r w:rsidRPr="00854D6B">
        <w:rPr>
          <w:color w:val="auto"/>
          <w:sz w:val="16"/>
          <w:szCs w:val="16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муниципальную услугу, в иных случаях поступления заявления - в МФЦ </w:t>
      </w:r>
      <w:r w:rsidRPr="00854D6B">
        <w:rPr>
          <w:color w:val="CE181E"/>
          <w:sz w:val="16"/>
          <w:szCs w:val="16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854D6B" w:rsidRPr="00854D6B" w:rsidRDefault="00854D6B" w:rsidP="00854D6B">
      <w:pPr>
        <w:spacing w:before="100" w:beforeAutospacing="1"/>
        <w:ind w:firstLine="709"/>
        <w:jc w:val="both"/>
        <w:rPr>
          <w:color w:val="auto"/>
        </w:rPr>
      </w:pPr>
    </w:p>
    <w:bookmarkStart w:id="8" w:name="sdfootnote1sym"/>
    <w:p w:rsidR="00854D6B" w:rsidRPr="00854D6B" w:rsidRDefault="00055DFB" w:rsidP="00854D6B">
      <w:pPr>
        <w:spacing w:before="100" w:beforeAutospacing="1" w:line="276" w:lineRule="auto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"sdfootnote1anc"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1</w:t>
      </w:r>
      <w:proofErr w:type="gramStart"/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8"/>
      <w:r w:rsidR="00854D6B" w:rsidRPr="00854D6B">
        <w:rPr>
          <w:rFonts w:ascii="Arial" w:hAnsi="Arial" w:cs="Arial"/>
          <w:color w:val="auto"/>
          <w:sz w:val="14"/>
          <w:szCs w:val="14"/>
        </w:rPr>
        <w:t>П</w:t>
      </w:r>
      <w:proofErr w:type="gramEnd"/>
      <w:r w:rsidR="00854D6B" w:rsidRPr="00854D6B">
        <w:rPr>
          <w:rFonts w:ascii="Arial" w:hAnsi="Arial" w:cs="Arial"/>
          <w:color w:val="auto"/>
          <w:sz w:val="14"/>
          <w:szCs w:val="14"/>
        </w:rPr>
        <w:t>ри наличии действующего соглашения о предоставлении данной муниципальной услуги в МФЦ пункт 3 необходимо исключить</w:t>
      </w:r>
    </w:p>
    <w:bookmarkStart w:id="9" w:name="sdfootnote2sym"/>
    <w:p w:rsidR="00854D6B" w:rsidRPr="00854D6B" w:rsidRDefault="00055DFB" w:rsidP="00854D6B">
      <w:pPr>
        <w:spacing w:before="100" w:beforeAutospacing="1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"sdfootnote2anc"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2</w:t>
      </w:r>
      <w:proofErr w:type="gramStart"/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9"/>
      <w:r w:rsidR="00854D6B" w:rsidRPr="00854D6B">
        <w:rPr>
          <w:rFonts w:ascii="Arial" w:hAnsi="Arial" w:cs="Arial"/>
          <w:color w:val="auto"/>
        </w:rPr>
        <w:t xml:space="preserve"> </w:t>
      </w:r>
      <w:r w:rsidR="00854D6B" w:rsidRPr="00854D6B">
        <w:rPr>
          <w:rFonts w:ascii="Arial" w:hAnsi="Arial" w:cs="Arial"/>
          <w:color w:val="auto"/>
          <w:sz w:val="14"/>
          <w:szCs w:val="14"/>
        </w:rPr>
        <w:t>У</w:t>
      </w:r>
      <w:proofErr w:type="gramEnd"/>
      <w:r w:rsidR="00854D6B" w:rsidRPr="00854D6B">
        <w:rPr>
          <w:rFonts w:ascii="Arial" w:hAnsi="Arial" w:cs="Arial"/>
          <w:color w:val="auto"/>
          <w:sz w:val="14"/>
          <w:szCs w:val="14"/>
        </w:rPr>
        <w:t>казать журнал, систему документооборота, применяемую в администрации или в МФЦ</w:t>
      </w:r>
    </w:p>
    <w:bookmarkStart w:id="10" w:name="sdfootnote3sym"/>
    <w:p w:rsidR="00854D6B" w:rsidRPr="00854D6B" w:rsidRDefault="00055DFB" w:rsidP="00854D6B">
      <w:pPr>
        <w:spacing w:before="100" w:beforeAutospacing="1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"sdfootnote3anc"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3</w:t>
      </w:r>
      <w:proofErr w:type="gramStart"/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10"/>
      <w:r w:rsidR="00854D6B" w:rsidRPr="00854D6B">
        <w:rPr>
          <w:rFonts w:ascii="Arial" w:hAnsi="Arial" w:cs="Arial"/>
          <w:i/>
          <w:iCs/>
          <w:color w:val="auto"/>
          <w:sz w:val="14"/>
          <w:szCs w:val="14"/>
        </w:rPr>
        <w:t>У</w:t>
      </w:r>
      <w:proofErr w:type="gramEnd"/>
      <w:r w:rsidR="00854D6B" w:rsidRPr="00854D6B">
        <w:rPr>
          <w:rFonts w:ascii="Arial" w:hAnsi="Arial" w:cs="Arial"/>
          <w:color w:val="auto"/>
          <w:sz w:val="14"/>
          <w:szCs w:val="14"/>
        </w:rPr>
        <w:t>казать должность лица, уполномоченного на подписание данного проекта</w:t>
      </w:r>
    </w:p>
    <w:bookmarkStart w:id="11" w:name="sdfootnote4sym"/>
    <w:p w:rsidR="00854D6B" w:rsidRPr="00854D6B" w:rsidRDefault="00055DFB" w:rsidP="00854D6B">
      <w:pPr>
        <w:spacing w:before="100" w:beforeAutospacing="1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"sdfootnote4anc"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4</w:t>
      </w:r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11"/>
      <w:r w:rsidR="00854D6B" w:rsidRPr="00854D6B">
        <w:rPr>
          <w:rFonts w:ascii="Arial" w:hAnsi="Arial" w:cs="Arial"/>
          <w:color w:val="auto"/>
        </w:rPr>
        <w:t xml:space="preserve"> </w:t>
      </w:r>
      <w:r w:rsidR="00854D6B" w:rsidRPr="00854D6B">
        <w:rPr>
          <w:rFonts w:ascii="Arial" w:hAnsi="Arial" w:cs="Arial"/>
          <w:color w:val="auto"/>
          <w:sz w:val="14"/>
          <w:szCs w:val="14"/>
        </w:rPr>
        <w:t>Положения данного раздела устанавливаются в соответствии с требованиями, определенными порядком разработки и утверждения административных регламентов, утвержденным актом администрации.</w:t>
      </w:r>
    </w:p>
    <w:bookmarkStart w:id="12" w:name="sdfootnote5sym"/>
    <w:p w:rsidR="00854D6B" w:rsidRPr="00854D6B" w:rsidRDefault="00055DFB" w:rsidP="00854D6B">
      <w:pPr>
        <w:spacing w:before="100" w:beforeAutospacing="1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"sdfootnote5anc"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5</w:t>
      </w:r>
      <w:proofErr w:type="gramStart"/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12"/>
      <w:r w:rsidR="00854D6B" w:rsidRPr="00854D6B">
        <w:rPr>
          <w:rFonts w:ascii="Arial" w:hAnsi="Arial" w:cs="Arial"/>
          <w:color w:val="auto"/>
          <w:sz w:val="14"/>
          <w:szCs w:val="14"/>
        </w:rPr>
        <w:t xml:space="preserve"> У</w:t>
      </w:r>
      <w:proofErr w:type="gramEnd"/>
      <w:r w:rsidR="00854D6B" w:rsidRPr="00854D6B">
        <w:rPr>
          <w:rFonts w:ascii="Arial" w:hAnsi="Arial" w:cs="Arial"/>
          <w:color w:val="auto"/>
          <w:sz w:val="14"/>
          <w:szCs w:val="14"/>
        </w:rPr>
        <w:t>казывается вид акта, в соответствии с которым проводятся проверки.</w:t>
      </w:r>
    </w:p>
    <w:bookmarkStart w:id="13" w:name="sdfootnote6sym"/>
    <w:p w:rsidR="00854D6B" w:rsidRPr="00854D6B" w:rsidRDefault="00055DFB" w:rsidP="00854D6B">
      <w:pPr>
        <w:spacing w:before="100" w:beforeAutospacing="1"/>
        <w:ind w:left="340" w:hanging="340"/>
        <w:jc w:val="both"/>
        <w:rPr>
          <w:rFonts w:ascii="Arial" w:hAnsi="Arial" w:cs="Arial"/>
          <w:color w:val="auto"/>
          <w:sz w:val="14"/>
          <w:szCs w:val="14"/>
        </w:rPr>
      </w:pPr>
      <w:r w:rsidRPr="00854D6B">
        <w:rPr>
          <w:rFonts w:ascii="Arial" w:hAnsi="Arial" w:cs="Arial"/>
          <w:color w:val="auto"/>
          <w:sz w:val="14"/>
          <w:szCs w:val="14"/>
        </w:rPr>
        <w:fldChar w:fldCharType="begin"/>
      </w:r>
      <w:r w:rsidR="00854D6B" w:rsidRPr="00854D6B">
        <w:rPr>
          <w:rFonts w:ascii="Arial" w:hAnsi="Arial" w:cs="Arial"/>
          <w:color w:val="auto"/>
          <w:sz w:val="14"/>
          <w:szCs w:val="14"/>
        </w:rPr>
        <w:instrText xml:space="preserve"> HYPERLINK "" \l "sdfootnote6anc" </w:instrText>
      </w:r>
      <w:r w:rsidRPr="00854D6B">
        <w:rPr>
          <w:rFonts w:ascii="Arial" w:hAnsi="Arial" w:cs="Arial"/>
          <w:color w:val="auto"/>
          <w:sz w:val="14"/>
          <w:szCs w:val="14"/>
        </w:rPr>
        <w:fldChar w:fldCharType="separate"/>
      </w:r>
      <w:r w:rsidR="00854D6B" w:rsidRPr="00854D6B">
        <w:rPr>
          <w:rFonts w:ascii="Arial" w:hAnsi="Arial" w:cs="Arial"/>
          <w:color w:val="000080"/>
          <w:sz w:val="14"/>
          <w:szCs w:val="14"/>
          <w:u w:val="single"/>
        </w:rPr>
        <w:t>6</w:t>
      </w:r>
      <w:r w:rsidRPr="00854D6B">
        <w:rPr>
          <w:rFonts w:ascii="Arial" w:hAnsi="Arial" w:cs="Arial"/>
          <w:color w:val="auto"/>
          <w:sz w:val="14"/>
          <w:szCs w:val="14"/>
        </w:rPr>
        <w:fldChar w:fldCharType="end"/>
      </w:r>
      <w:bookmarkEnd w:id="13"/>
      <w:r w:rsidR="00854D6B" w:rsidRPr="00854D6B">
        <w:rPr>
          <w:rFonts w:ascii="Arial" w:hAnsi="Arial" w:cs="Arial"/>
          <w:color w:val="auto"/>
          <w:sz w:val="14"/>
          <w:szCs w:val="14"/>
        </w:rPr>
        <w:t>Реквизиты данного муниципального акта указываются при его наличии</w:t>
      </w:r>
    </w:p>
    <w:p w:rsidR="00331242" w:rsidRPr="00331242" w:rsidRDefault="00331242" w:rsidP="00854D6B">
      <w:pPr>
        <w:jc w:val="both"/>
        <w:rPr>
          <w:rFonts w:ascii="Arial" w:hAnsi="Arial" w:cs="Arial"/>
          <w:color w:val="FF0000"/>
          <w:sz w:val="26"/>
          <w:szCs w:val="26"/>
        </w:rPr>
      </w:pPr>
    </w:p>
    <w:sectPr w:rsidR="00331242" w:rsidRPr="00331242" w:rsidSect="00D55FD2">
      <w:headerReference w:type="default" r:id="rId11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FB" w:rsidRDefault="00085DFB">
      <w:r>
        <w:separator/>
      </w:r>
    </w:p>
  </w:endnote>
  <w:endnote w:type="continuationSeparator" w:id="0">
    <w:p w:rsidR="00085DFB" w:rsidRDefault="0008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FB" w:rsidRDefault="00085DFB">
      <w:r>
        <w:separator/>
      </w:r>
    </w:p>
  </w:footnote>
  <w:footnote w:type="continuationSeparator" w:id="0">
    <w:p w:rsidR="00085DFB" w:rsidRDefault="0008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F" w:rsidRDefault="003C390F" w:rsidP="002173DF">
    <w:pPr>
      <w:pStyle w:val="ae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580C92"/>
    <w:multiLevelType w:val="multilevel"/>
    <w:tmpl w:val="DDB4EB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1016EE"/>
    <w:multiLevelType w:val="multilevel"/>
    <w:tmpl w:val="BCD6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0F"/>
    <w:rsid w:val="000035BA"/>
    <w:rsid w:val="0002795A"/>
    <w:rsid w:val="00027B35"/>
    <w:rsid w:val="000402E8"/>
    <w:rsid w:val="00042CC5"/>
    <w:rsid w:val="00055DFB"/>
    <w:rsid w:val="000854B1"/>
    <w:rsid w:val="00085DFB"/>
    <w:rsid w:val="000967FA"/>
    <w:rsid w:val="000973C4"/>
    <w:rsid w:val="000E04DC"/>
    <w:rsid w:val="0011189C"/>
    <w:rsid w:val="00115892"/>
    <w:rsid w:val="00131040"/>
    <w:rsid w:val="00147EA5"/>
    <w:rsid w:val="001B53EF"/>
    <w:rsid w:val="00200817"/>
    <w:rsid w:val="00214643"/>
    <w:rsid w:val="002173DF"/>
    <w:rsid w:val="002362DC"/>
    <w:rsid w:val="00240480"/>
    <w:rsid w:val="00280C27"/>
    <w:rsid w:val="002A5558"/>
    <w:rsid w:val="002A77DD"/>
    <w:rsid w:val="002A7B38"/>
    <w:rsid w:val="002B4854"/>
    <w:rsid w:val="002C56BC"/>
    <w:rsid w:val="002D0404"/>
    <w:rsid w:val="002D24EE"/>
    <w:rsid w:val="002F1858"/>
    <w:rsid w:val="002F2AF5"/>
    <w:rsid w:val="00301241"/>
    <w:rsid w:val="00301E32"/>
    <w:rsid w:val="00306D96"/>
    <w:rsid w:val="00306DAD"/>
    <w:rsid w:val="00313B8A"/>
    <w:rsid w:val="00315121"/>
    <w:rsid w:val="00331242"/>
    <w:rsid w:val="00336A76"/>
    <w:rsid w:val="003914E5"/>
    <w:rsid w:val="003C390F"/>
    <w:rsid w:val="003D389B"/>
    <w:rsid w:val="003E7A4A"/>
    <w:rsid w:val="004265DC"/>
    <w:rsid w:val="004351B1"/>
    <w:rsid w:val="0044654A"/>
    <w:rsid w:val="0046092A"/>
    <w:rsid w:val="00466C78"/>
    <w:rsid w:val="0048058F"/>
    <w:rsid w:val="004846E8"/>
    <w:rsid w:val="00484BF9"/>
    <w:rsid w:val="00485589"/>
    <w:rsid w:val="00485E6F"/>
    <w:rsid w:val="004A2051"/>
    <w:rsid w:val="004A6ADB"/>
    <w:rsid w:val="004B1ECC"/>
    <w:rsid w:val="004E0546"/>
    <w:rsid w:val="005035C5"/>
    <w:rsid w:val="00505C74"/>
    <w:rsid w:val="00527465"/>
    <w:rsid w:val="00527930"/>
    <w:rsid w:val="00532E4B"/>
    <w:rsid w:val="00567CD5"/>
    <w:rsid w:val="00572995"/>
    <w:rsid w:val="00580D7E"/>
    <w:rsid w:val="00597BDA"/>
    <w:rsid w:val="005A457A"/>
    <w:rsid w:val="005D1D0E"/>
    <w:rsid w:val="005F53F4"/>
    <w:rsid w:val="005F6AC8"/>
    <w:rsid w:val="0065056E"/>
    <w:rsid w:val="00665E57"/>
    <w:rsid w:val="00674FC4"/>
    <w:rsid w:val="006778C4"/>
    <w:rsid w:val="00697D6E"/>
    <w:rsid w:val="006B0BB1"/>
    <w:rsid w:val="006B1FC8"/>
    <w:rsid w:val="006C1995"/>
    <w:rsid w:val="006D478C"/>
    <w:rsid w:val="006F3CFF"/>
    <w:rsid w:val="00745AF3"/>
    <w:rsid w:val="007468D0"/>
    <w:rsid w:val="007508FB"/>
    <w:rsid w:val="007616EE"/>
    <w:rsid w:val="00764682"/>
    <w:rsid w:val="00772806"/>
    <w:rsid w:val="0078081C"/>
    <w:rsid w:val="007C0450"/>
    <w:rsid w:val="00803C97"/>
    <w:rsid w:val="008106F7"/>
    <w:rsid w:val="00842B18"/>
    <w:rsid w:val="0085264C"/>
    <w:rsid w:val="00854D6B"/>
    <w:rsid w:val="00873355"/>
    <w:rsid w:val="008A6FA6"/>
    <w:rsid w:val="008B57E6"/>
    <w:rsid w:val="008E0097"/>
    <w:rsid w:val="008F46B1"/>
    <w:rsid w:val="00920AD2"/>
    <w:rsid w:val="00922F46"/>
    <w:rsid w:val="00937146"/>
    <w:rsid w:val="009506AE"/>
    <w:rsid w:val="00953EF9"/>
    <w:rsid w:val="00980E60"/>
    <w:rsid w:val="009911F9"/>
    <w:rsid w:val="009A31FB"/>
    <w:rsid w:val="009B69C3"/>
    <w:rsid w:val="009F4D26"/>
    <w:rsid w:val="00A00449"/>
    <w:rsid w:val="00A119A5"/>
    <w:rsid w:val="00A24E01"/>
    <w:rsid w:val="00A3512E"/>
    <w:rsid w:val="00A36377"/>
    <w:rsid w:val="00A67B07"/>
    <w:rsid w:val="00AA3096"/>
    <w:rsid w:val="00AB3342"/>
    <w:rsid w:val="00AB6A78"/>
    <w:rsid w:val="00AF2AE7"/>
    <w:rsid w:val="00AF4B94"/>
    <w:rsid w:val="00B11266"/>
    <w:rsid w:val="00B207D6"/>
    <w:rsid w:val="00B226E8"/>
    <w:rsid w:val="00B36CA3"/>
    <w:rsid w:val="00B53F7D"/>
    <w:rsid w:val="00B605B8"/>
    <w:rsid w:val="00B65BC4"/>
    <w:rsid w:val="00B74612"/>
    <w:rsid w:val="00B77FD0"/>
    <w:rsid w:val="00B850DA"/>
    <w:rsid w:val="00B94A2B"/>
    <w:rsid w:val="00B963DC"/>
    <w:rsid w:val="00BA2800"/>
    <w:rsid w:val="00C03192"/>
    <w:rsid w:val="00C052B6"/>
    <w:rsid w:val="00C06BCC"/>
    <w:rsid w:val="00C25024"/>
    <w:rsid w:val="00C2518F"/>
    <w:rsid w:val="00C26EC9"/>
    <w:rsid w:val="00C36498"/>
    <w:rsid w:val="00C423E8"/>
    <w:rsid w:val="00C6354B"/>
    <w:rsid w:val="00C728D5"/>
    <w:rsid w:val="00C83D0A"/>
    <w:rsid w:val="00CC4098"/>
    <w:rsid w:val="00D001EC"/>
    <w:rsid w:val="00D05C32"/>
    <w:rsid w:val="00D42559"/>
    <w:rsid w:val="00D55FD2"/>
    <w:rsid w:val="00D66917"/>
    <w:rsid w:val="00D72C84"/>
    <w:rsid w:val="00D81ACE"/>
    <w:rsid w:val="00D85410"/>
    <w:rsid w:val="00D938DC"/>
    <w:rsid w:val="00DA4C1E"/>
    <w:rsid w:val="00DA4DE4"/>
    <w:rsid w:val="00DB093B"/>
    <w:rsid w:val="00E20231"/>
    <w:rsid w:val="00E21ABB"/>
    <w:rsid w:val="00E264A8"/>
    <w:rsid w:val="00E27D32"/>
    <w:rsid w:val="00E51D00"/>
    <w:rsid w:val="00E60244"/>
    <w:rsid w:val="00E93C50"/>
    <w:rsid w:val="00E9518A"/>
    <w:rsid w:val="00ED6E92"/>
    <w:rsid w:val="00ED737F"/>
    <w:rsid w:val="00EE44D6"/>
    <w:rsid w:val="00EF1A25"/>
    <w:rsid w:val="00EF1BA7"/>
    <w:rsid w:val="00EF5C15"/>
    <w:rsid w:val="00F02628"/>
    <w:rsid w:val="00F04573"/>
    <w:rsid w:val="00F05A3A"/>
    <w:rsid w:val="00F6101B"/>
    <w:rsid w:val="00F73933"/>
    <w:rsid w:val="00F75284"/>
    <w:rsid w:val="00F95658"/>
    <w:rsid w:val="00FC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FD2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D55FD2"/>
    <w:rPr>
      <w:rFonts w:cs="Courier New"/>
    </w:rPr>
  </w:style>
  <w:style w:type="character" w:customStyle="1" w:styleId="ListLabel2">
    <w:name w:val="ListLabel 2"/>
    <w:qFormat/>
    <w:rsid w:val="00D55FD2"/>
    <w:rPr>
      <w:rFonts w:cs="Courier New"/>
    </w:rPr>
  </w:style>
  <w:style w:type="character" w:customStyle="1" w:styleId="ListLabel3">
    <w:name w:val="ListLabel 3"/>
    <w:qFormat/>
    <w:rsid w:val="00D55FD2"/>
    <w:rPr>
      <w:rFonts w:cs="Courier New"/>
    </w:rPr>
  </w:style>
  <w:style w:type="character" w:customStyle="1" w:styleId="ListLabel4">
    <w:name w:val="ListLabel 4"/>
    <w:qFormat/>
    <w:rsid w:val="00D55FD2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D55FD2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D55FD2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D55FD2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D55FD2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D55FD2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D55FD2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D55FD2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D55FD2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D55FD2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D55FD2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D55FD2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D55FD2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D55FD2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D55FD2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D55FD2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D55FD2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D55FD2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D55FD2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D55FD2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D55FD2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D55FD2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D55FD2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D55FD2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D55FD2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D55FD2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D55FD2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D55FD2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D55FD2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D55FD2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D55F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D55FD2"/>
    <w:rPr>
      <w:rFonts w:cs="Mangal"/>
    </w:rPr>
  </w:style>
  <w:style w:type="paragraph" w:styleId="a7">
    <w:name w:val="Title"/>
    <w:basedOn w:val="a"/>
    <w:rsid w:val="00D55FD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55FD2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55FD2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1">
    <w:name w:val="Содержимое врезки"/>
    <w:basedOn w:val="a"/>
    <w:qFormat/>
    <w:rsid w:val="00D55FD2"/>
  </w:style>
  <w:style w:type="table" w:styleId="af2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173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173DF"/>
    <w:rPr>
      <w:color w:val="00000A"/>
      <w:sz w:val="24"/>
      <w:szCs w:val="24"/>
    </w:rPr>
  </w:style>
  <w:style w:type="paragraph" w:customStyle="1" w:styleId="western">
    <w:name w:val="western"/>
    <w:basedOn w:val="a"/>
    <w:rsid w:val="005A457A"/>
    <w:pPr>
      <w:spacing w:before="100" w:beforeAutospacing="1" w:after="100" w:afterAutospacing="1"/>
      <w:jc w:val="both"/>
    </w:pPr>
    <w:rPr>
      <w:color w:val="auto"/>
      <w:sz w:val="28"/>
      <w:szCs w:val="28"/>
    </w:rPr>
  </w:style>
  <w:style w:type="character" w:styleId="af5">
    <w:name w:val="Hyperlink"/>
    <w:basedOn w:val="a0"/>
    <w:uiPriority w:val="99"/>
    <w:unhideWhenUsed/>
    <w:rsid w:val="00854D6B"/>
    <w:rPr>
      <w:color w:val="000080"/>
      <w:u w:val="single"/>
    </w:rPr>
  </w:style>
  <w:style w:type="paragraph" w:customStyle="1" w:styleId="sdfootnote-western">
    <w:name w:val="sdfootnote-western"/>
    <w:basedOn w:val="a"/>
    <w:rsid w:val="00854D6B"/>
    <w:pPr>
      <w:spacing w:before="100" w:beforeAutospacing="1"/>
      <w:ind w:left="340" w:hanging="340"/>
      <w:jc w:val="both"/>
    </w:pPr>
    <w:rPr>
      <w:rFonts w:ascii="Arial" w:hAnsi="Arial" w:cs="Arial"/>
      <w:color w:val="auto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t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9C7C-2F08-4383-BE8D-9988DF1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41079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User</cp:lastModifiedBy>
  <cp:revision>10</cp:revision>
  <cp:lastPrinted>2023-12-29T04:50:00Z</cp:lastPrinted>
  <dcterms:created xsi:type="dcterms:W3CDTF">2023-12-25T10:47:00Z</dcterms:created>
  <dcterms:modified xsi:type="dcterms:W3CDTF">2024-01-19T09:17:00Z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